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842FE9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AB766F" w:rsidRPr="00AB766F" w:rsidRDefault="002014FA" w:rsidP="009640EE">
      <w:p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 xml:space="preserve">1. </w:t>
      </w:r>
      <w:r w:rsidR="0052295A">
        <w:rPr>
          <w:rFonts w:ascii="Arial" w:hAnsi="Arial" w:cs="Arial"/>
        </w:rPr>
        <w:t>Недвижим имот -</w:t>
      </w:r>
      <w:r w:rsidR="00C54DA4" w:rsidRPr="00C54DA4">
        <w:rPr>
          <w:rFonts w:ascii="Arial" w:hAnsi="Arial" w:cs="Arial"/>
        </w:rPr>
        <w:t xml:space="preserve"> </w:t>
      </w:r>
      <w:r w:rsidR="009640EE" w:rsidRPr="009640EE">
        <w:rPr>
          <w:rFonts w:ascii="Arial" w:hAnsi="Arial" w:cs="Arial"/>
        </w:rPr>
        <w:t>гр. Долни чифлик, ул. „Камчия" №52 - поземлен имот с идентификатор №21912.501.2589, с площ по документ от 1310 м², а по кадастрална карта с площ от 1110 м², заедно с построените в него двуетажна сграда (монтьорски пункт) с идентиф</w:t>
      </w:r>
      <w:r w:rsidR="009640EE">
        <w:rPr>
          <w:rFonts w:ascii="Arial" w:hAnsi="Arial" w:cs="Arial"/>
        </w:rPr>
        <w:t>икатор №21912.501.2589.1 и</w:t>
      </w:r>
      <w:r w:rsidR="009640EE" w:rsidRPr="009640EE">
        <w:rPr>
          <w:rFonts w:ascii="Arial" w:hAnsi="Arial" w:cs="Arial"/>
        </w:rPr>
        <w:t xml:space="preserve"> РЗП по технически паспорт и арх. заснемане от 471,89 м², и метален гараж с площ от 17 м².</w:t>
      </w:r>
    </w:p>
    <w:p w:rsidR="00C54DA4" w:rsidRDefault="002014FA" w:rsidP="00527E57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</w:t>
      </w:r>
      <w:r w:rsidR="00321C75">
        <w:rPr>
          <w:rFonts w:ascii="Arial" w:hAnsi="Arial" w:cs="Arial"/>
        </w:rPr>
        <w:t>:</w:t>
      </w:r>
      <w:r w:rsidR="00AB766F">
        <w:rPr>
          <w:rFonts w:ascii="Arial" w:hAnsi="Arial" w:cs="Arial"/>
        </w:rPr>
        <w:t xml:space="preserve"> </w:t>
      </w:r>
      <w:r w:rsidR="009640EE">
        <w:rPr>
          <w:rFonts w:ascii="Arial" w:hAnsi="Arial" w:cs="Arial"/>
          <w:b/>
        </w:rPr>
        <w:t>30</w:t>
      </w:r>
      <w:r w:rsidR="0052295A" w:rsidRPr="00842FE9">
        <w:rPr>
          <w:rFonts w:ascii="Arial" w:hAnsi="Arial" w:cs="Arial"/>
          <w:b/>
        </w:rPr>
        <w:t>0 0</w:t>
      </w:r>
      <w:r w:rsidR="005075B8" w:rsidRPr="00842FE9">
        <w:rPr>
          <w:rFonts w:ascii="Arial" w:hAnsi="Arial" w:cs="Arial"/>
          <w:b/>
        </w:rPr>
        <w:t>0</w:t>
      </w:r>
      <w:r w:rsidR="0052295A" w:rsidRPr="00842FE9">
        <w:rPr>
          <w:rFonts w:ascii="Arial" w:hAnsi="Arial" w:cs="Arial"/>
          <w:b/>
        </w:rPr>
        <w:t>0 лв</w:t>
      </w:r>
      <w:r w:rsidR="00C54DA4" w:rsidRPr="00842FE9">
        <w:rPr>
          <w:rFonts w:ascii="Arial" w:hAnsi="Arial" w:cs="Arial"/>
          <w:b/>
        </w:rPr>
        <w:t>.</w:t>
      </w:r>
    </w:p>
    <w:p w:rsidR="00A55003" w:rsidRPr="00FE26A8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FD6A9C">
        <w:rPr>
          <w:rFonts w:ascii="Arial" w:hAnsi="Arial" w:cs="Arial"/>
          <w:b/>
        </w:rPr>
        <w:t xml:space="preserve">    </w:t>
      </w:r>
      <w:r w:rsidR="00F12654">
        <w:rPr>
          <w:rFonts w:ascii="Arial" w:hAnsi="Arial" w:cs="Arial"/>
          <w:b/>
        </w:rPr>
        <w:t>2</w:t>
      </w:r>
      <w:r w:rsidR="00F12654">
        <w:rPr>
          <w:rFonts w:ascii="Arial" w:hAnsi="Arial" w:cs="Arial"/>
          <w:b/>
          <w:lang w:val="en-US"/>
        </w:rPr>
        <w:t>0</w:t>
      </w:r>
      <w:r w:rsidR="00F12654">
        <w:rPr>
          <w:rFonts w:ascii="Arial" w:hAnsi="Arial" w:cs="Arial"/>
          <w:b/>
        </w:rPr>
        <w:t>.03.2024</w:t>
      </w:r>
      <w:r w:rsidR="009B43DE" w:rsidRPr="009B43DE">
        <w:rPr>
          <w:rFonts w:ascii="Arial" w:hAnsi="Arial" w:cs="Arial"/>
          <w:b/>
        </w:rPr>
        <w:t xml:space="preserve"> г</w:t>
      </w:r>
      <w:r w:rsidR="006F0233">
        <w:rPr>
          <w:rFonts w:ascii="Arial" w:hAnsi="Arial" w:cs="Arial"/>
          <w:b/>
        </w:rPr>
        <w:t xml:space="preserve">. до 17:00 ч. на </w:t>
      </w:r>
      <w:r w:rsidR="00F12654">
        <w:rPr>
          <w:rFonts w:ascii="Arial" w:hAnsi="Arial" w:cs="Arial"/>
          <w:b/>
        </w:rPr>
        <w:t>10.05.2024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FE26A8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FE26A8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FE26A8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842FE9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9640EE">
        <w:rPr>
          <w:rFonts w:ascii="Arial" w:hAnsi="Arial" w:cs="Arial"/>
        </w:rPr>
        <w:t>15</w:t>
      </w:r>
      <w:r w:rsidR="00FD6A9C">
        <w:rPr>
          <w:rFonts w:ascii="Arial" w:hAnsi="Arial" w:cs="Arial"/>
        </w:rPr>
        <w:t xml:space="preserve"> 0</w:t>
      </w:r>
      <w:r w:rsidR="0052295A">
        <w:rPr>
          <w:rFonts w:ascii="Arial" w:hAnsi="Arial" w:cs="Arial"/>
        </w:rPr>
        <w:t>00 лв</w:t>
      </w:r>
      <w:r w:rsidR="00C54DA4" w:rsidRPr="00C54DA4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6F0233">
        <w:rPr>
          <w:rFonts w:ascii="Arial" w:hAnsi="Arial" w:cs="Arial"/>
        </w:rPr>
        <w:t xml:space="preserve"> </w:t>
      </w:r>
      <w:r w:rsidR="006F0233" w:rsidRPr="00527E57">
        <w:rPr>
          <w:rFonts w:ascii="Arial" w:hAnsi="Arial" w:cs="Arial"/>
          <w:b/>
        </w:rPr>
        <w:t>до</w:t>
      </w:r>
      <w:r w:rsidR="00F12654">
        <w:rPr>
          <w:rFonts w:ascii="Arial" w:hAnsi="Arial" w:cs="Arial"/>
          <w:b/>
        </w:rPr>
        <w:t xml:space="preserve"> 10.05.2024</w:t>
      </w:r>
      <w:r w:rsidR="003A34EF" w:rsidRPr="00527E57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 w:rsidRPr="00527E57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527E57">
        <w:rPr>
          <w:rFonts w:ascii="Arial" w:hAnsi="Arial" w:cs="Arial"/>
          <w:b/>
          <w:bCs/>
          <w:color w:val="333333"/>
        </w:rPr>
        <w:t>Би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527E57">
        <w:rPr>
          <w:rFonts w:ascii="Arial" w:hAnsi="Arial" w:cs="Arial"/>
          <w:b/>
          <w:bCs/>
          <w:color w:val="333333"/>
        </w:rPr>
        <w:t>Си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527E57" w:rsidRPr="009724C7" w:rsidRDefault="00527E57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9640EE" w:rsidRPr="00F12654">
        <w:rPr>
          <w:rFonts w:ascii="Arial" w:hAnsi="Arial" w:cs="Arial"/>
          <w:b/>
          <w:color w:val="000000" w:themeColor="text1"/>
        </w:rPr>
        <w:t>1</w:t>
      </w:r>
      <w:r w:rsidR="00F12654">
        <w:rPr>
          <w:rFonts w:ascii="Arial" w:hAnsi="Arial" w:cs="Arial"/>
          <w:b/>
          <w:color w:val="000000" w:themeColor="text1"/>
          <w:lang w:val="en-US"/>
        </w:rPr>
        <w:t>4</w:t>
      </w:r>
      <w:r w:rsidR="00F12654">
        <w:rPr>
          <w:rFonts w:ascii="Arial" w:hAnsi="Arial" w:cs="Arial"/>
          <w:b/>
          <w:color w:val="000000" w:themeColor="text1"/>
        </w:rPr>
        <w:t>.05</w:t>
      </w:r>
      <w:r w:rsidR="009B43DE">
        <w:rPr>
          <w:rFonts w:ascii="Arial" w:hAnsi="Arial" w:cs="Arial"/>
          <w:b/>
          <w:color w:val="000000" w:themeColor="text1"/>
        </w:rPr>
        <w:t>.</w:t>
      </w:r>
      <w:r w:rsidRPr="009724C7">
        <w:rPr>
          <w:rFonts w:ascii="Arial" w:hAnsi="Arial" w:cs="Arial"/>
          <w:b/>
          <w:color w:val="000000" w:themeColor="text1"/>
        </w:rPr>
        <w:t>202</w:t>
      </w:r>
      <w:r w:rsidR="00F12654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E2590A">
        <w:rPr>
          <w:rFonts w:ascii="Arial" w:hAnsi="Arial" w:cs="Arial"/>
          <w:b/>
          <w:color w:val="000000" w:themeColor="text1"/>
        </w:rPr>
        <w:t>г.</w:t>
      </w:r>
      <w:r w:rsidRPr="009724C7">
        <w:rPr>
          <w:rFonts w:ascii="Arial" w:hAnsi="Arial" w:cs="Arial"/>
          <w:color w:val="000000" w:themeColor="text1"/>
        </w:rPr>
        <w:t xml:space="preserve"> от</w:t>
      </w:r>
      <w:r w:rsidR="006F0233">
        <w:rPr>
          <w:rFonts w:ascii="Arial" w:hAnsi="Arial" w:cs="Arial"/>
          <w:color w:val="000000" w:themeColor="text1"/>
          <w:lang w:val="en-US"/>
        </w:rPr>
        <w:t xml:space="preserve"> </w:t>
      </w:r>
      <w:r w:rsidR="00FE26A8">
        <w:rPr>
          <w:rFonts w:ascii="Arial" w:hAnsi="Arial" w:cs="Arial"/>
          <w:color w:val="000000" w:themeColor="text1"/>
        </w:rPr>
        <w:t>1</w:t>
      </w:r>
      <w:r w:rsidR="00100065">
        <w:rPr>
          <w:rFonts w:ascii="Arial" w:hAnsi="Arial" w:cs="Arial"/>
          <w:color w:val="000000" w:themeColor="text1"/>
        </w:rPr>
        <w:t>0</w:t>
      </w:r>
      <w:r w:rsidR="00FE26A8">
        <w:rPr>
          <w:rFonts w:ascii="Arial" w:hAnsi="Arial" w:cs="Arial"/>
          <w:color w:val="000000" w:themeColor="text1"/>
        </w:rPr>
        <w:t>:</w:t>
      </w:r>
      <w:r w:rsidR="002C1A80">
        <w:rPr>
          <w:rFonts w:ascii="Arial" w:hAnsi="Arial" w:cs="Arial"/>
          <w:color w:val="000000" w:themeColor="text1"/>
        </w:rPr>
        <w:t>0</w:t>
      </w:r>
      <w:r w:rsidR="00FE26A8">
        <w:rPr>
          <w:rFonts w:ascii="Arial" w:hAnsi="Arial" w:cs="Arial"/>
          <w:color w:val="000000" w:themeColor="text1"/>
        </w:rPr>
        <w:t>0</w:t>
      </w:r>
      <w:r w:rsidRPr="009724C7">
        <w:rPr>
          <w:rFonts w:ascii="Arial" w:hAnsi="Arial" w:cs="Arial"/>
          <w:color w:val="000000" w:themeColor="text1"/>
        </w:rPr>
        <w:t xml:space="preserve"> часа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52295A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527E57">
        <w:rPr>
          <w:rFonts w:ascii="Arial" w:hAnsi="Arial" w:cs="Arial"/>
          <w:b/>
          <w:bCs/>
          <w:color w:val="000000" w:themeColor="text1"/>
        </w:rPr>
        <w:t>от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52295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F12654">
        <w:rPr>
          <w:rFonts w:ascii="Arial" w:hAnsi="Arial" w:cs="Arial"/>
          <w:b/>
          <w:bCs/>
          <w:color w:val="000000" w:themeColor="text1"/>
        </w:rPr>
        <w:t>20.03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F12654">
        <w:rPr>
          <w:rFonts w:ascii="Arial" w:hAnsi="Arial" w:cs="Arial"/>
          <w:b/>
          <w:bCs/>
          <w:color w:val="000000" w:themeColor="text1"/>
        </w:rPr>
        <w:t>4</w:t>
      </w:r>
      <w:r w:rsidR="006F0233" w:rsidRPr="00527E57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F12654">
        <w:rPr>
          <w:rFonts w:ascii="Arial" w:hAnsi="Arial" w:cs="Arial"/>
          <w:b/>
          <w:bCs/>
          <w:color w:val="000000" w:themeColor="text1"/>
        </w:rPr>
        <w:t>10.05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F12654">
        <w:rPr>
          <w:rFonts w:ascii="Arial" w:hAnsi="Arial" w:cs="Arial"/>
          <w:b/>
          <w:bCs/>
          <w:color w:val="000000" w:themeColor="text1"/>
        </w:rPr>
        <w:t>4</w:t>
      </w:r>
      <w:bookmarkStart w:id="0" w:name="_GoBack"/>
      <w:bookmarkEnd w:id="0"/>
      <w:r w:rsidR="00F72001" w:rsidRPr="00527E57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13BAC"/>
    <w:rsid w:val="00036D51"/>
    <w:rsid w:val="00061BFA"/>
    <w:rsid w:val="00091502"/>
    <w:rsid w:val="00100065"/>
    <w:rsid w:val="0012252E"/>
    <w:rsid w:val="001236C8"/>
    <w:rsid w:val="00125C0B"/>
    <w:rsid w:val="00127A26"/>
    <w:rsid w:val="00157D31"/>
    <w:rsid w:val="001808E9"/>
    <w:rsid w:val="00190ECC"/>
    <w:rsid w:val="001A3D90"/>
    <w:rsid w:val="001B4DC0"/>
    <w:rsid w:val="001C3BF8"/>
    <w:rsid w:val="00200D8C"/>
    <w:rsid w:val="002014FA"/>
    <w:rsid w:val="00261E96"/>
    <w:rsid w:val="002724A9"/>
    <w:rsid w:val="002A4475"/>
    <w:rsid w:val="002C1A80"/>
    <w:rsid w:val="002C1AC4"/>
    <w:rsid w:val="002E2520"/>
    <w:rsid w:val="00301D5A"/>
    <w:rsid w:val="00321C75"/>
    <w:rsid w:val="00323ADC"/>
    <w:rsid w:val="0032479F"/>
    <w:rsid w:val="00326852"/>
    <w:rsid w:val="00376897"/>
    <w:rsid w:val="00396155"/>
    <w:rsid w:val="003A34EF"/>
    <w:rsid w:val="003C4DD2"/>
    <w:rsid w:val="00400006"/>
    <w:rsid w:val="004048FA"/>
    <w:rsid w:val="00406A91"/>
    <w:rsid w:val="0043233D"/>
    <w:rsid w:val="00473AFC"/>
    <w:rsid w:val="004E2C2A"/>
    <w:rsid w:val="004E6B20"/>
    <w:rsid w:val="005075B8"/>
    <w:rsid w:val="00513598"/>
    <w:rsid w:val="0052295A"/>
    <w:rsid w:val="00524D00"/>
    <w:rsid w:val="00527E57"/>
    <w:rsid w:val="005625A4"/>
    <w:rsid w:val="005A6FF0"/>
    <w:rsid w:val="005C1FD0"/>
    <w:rsid w:val="005D7AD3"/>
    <w:rsid w:val="00671ADB"/>
    <w:rsid w:val="006A1C3D"/>
    <w:rsid w:val="006C679A"/>
    <w:rsid w:val="006F0233"/>
    <w:rsid w:val="00704725"/>
    <w:rsid w:val="007068B3"/>
    <w:rsid w:val="00727B78"/>
    <w:rsid w:val="00746CA9"/>
    <w:rsid w:val="00790B64"/>
    <w:rsid w:val="007B24C2"/>
    <w:rsid w:val="007C2441"/>
    <w:rsid w:val="007C7EFB"/>
    <w:rsid w:val="008219E0"/>
    <w:rsid w:val="00842FE9"/>
    <w:rsid w:val="00866E69"/>
    <w:rsid w:val="00883019"/>
    <w:rsid w:val="008D3E6B"/>
    <w:rsid w:val="0091264C"/>
    <w:rsid w:val="0093766E"/>
    <w:rsid w:val="00952433"/>
    <w:rsid w:val="009640EE"/>
    <w:rsid w:val="009724C7"/>
    <w:rsid w:val="009A0E6F"/>
    <w:rsid w:val="009A4C3E"/>
    <w:rsid w:val="009B43DE"/>
    <w:rsid w:val="009B69B9"/>
    <w:rsid w:val="009C3217"/>
    <w:rsid w:val="009E439F"/>
    <w:rsid w:val="009F00EE"/>
    <w:rsid w:val="00A10B79"/>
    <w:rsid w:val="00A15C81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C2223F"/>
    <w:rsid w:val="00C54DA4"/>
    <w:rsid w:val="00C7735C"/>
    <w:rsid w:val="00C8437D"/>
    <w:rsid w:val="00C8621C"/>
    <w:rsid w:val="00CA3C57"/>
    <w:rsid w:val="00CA5CE5"/>
    <w:rsid w:val="00CA62C8"/>
    <w:rsid w:val="00CC73B1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2590A"/>
    <w:rsid w:val="00E66DFC"/>
    <w:rsid w:val="00E7117A"/>
    <w:rsid w:val="00E7214D"/>
    <w:rsid w:val="00F0209E"/>
    <w:rsid w:val="00F12654"/>
    <w:rsid w:val="00F5554A"/>
    <w:rsid w:val="00F72001"/>
    <w:rsid w:val="00F90366"/>
    <w:rsid w:val="00FA3D09"/>
    <w:rsid w:val="00FD6A9C"/>
    <w:rsid w:val="00FE0FD1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9CBC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4982-507B-44BD-82C1-CCBE13BA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2122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5</cp:revision>
  <cp:lastPrinted>2019-04-24T08:36:00Z</cp:lastPrinted>
  <dcterms:created xsi:type="dcterms:W3CDTF">2023-11-14T15:09:00Z</dcterms:created>
  <dcterms:modified xsi:type="dcterms:W3CDTF">2024-03-18T09:05:00Z</dcterms:modified>
</cp:coreProperties>
</file>