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26752" w:rsidRPr="001F3022" w:rsidRDefault="001F3022" w:rsidP="00326752">
      <w:pPr>
        <w:widowControl w:val="0"/>
        <w:autoSpaceDE w:val="0"/>
        <w:autoSpaceDN w:val="0"/>
        <w:adjustRightInd w:val="0"/>
        <w:jc w:val="center"/>
        <w:rPr>
          <w:rFonts w:ascii="Arial" w:eastAsia="Times New Roman" w:hAnsi="Arial" w:cs="Arial"/>
          <w:b/>
          <w:sz w:val="32"/>
          <w:szCs w:val="24"/>
          <w:lang w:eastAsia="bg-BG"/>
        </w:rPr>
      </w:pPr>
      <w:r w:rsidRPr="001F3022">
        <w:rPr>
          <w:rFonts w:ascii="Arial" w:hAnsi="Arial" w:cs="Arial"/>
          <w:b/>
        </w:rPr>
        <w:t>ДОСТАВКА НА КОМПЛЕКТНО МЕТАЛНО ТАБЛО – ТРАНСФОРМАТОР ЗА НУЖДИТЕ НА ЕЛЕКТРОРАЗПРЕДЕЛЕНИЕ СЕВЕР АД</w:t>
      </w:r>
      <w:r w:rsidR="00326752" w:rsidRPr="001F3022" w:rsidDel="00F63582">
        <w:rPr>
          <w:rFonts w:ascii="Arial" w:eastAsia="Times New Roman" w:hAnsi="Arial" w:cs="Arial"/>
          <w:b/>
          <w:sz w:val="32"/>
          <w:szCs w:val="24"/>
          <w:lang w:eastAsia="bg-BG"/>
        </w:rPr>
        <w:t xml:space="preserve"> </w:t>
      </w:r>
    </w:p>
    <w:p w:rsidR="00932641" w:rsidRPr="003D67BE" w:rsidRDefault="00932641" w:rsidP="00326752">
      <w:pPr>
        <w:widowControl w:val="0"/>
        <w:autoSpaceDE w:val="0"/>
        <w:autoSpaceDN w:val="0"/>
        <w:adjustRightInd w:val="0"/>
        <w:spacing w:after="0" w:line="240" w:lineRule="auto"/>
        <w:jc w:val="cente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1F3022" w:rsidRPr="007D5E4A">
        <w:rPr>
          <w:rFonts w:ascii="Times New Roman" w:eastAsia="Times New Roman" w:hAnsi="Times New Roman"/>
          <w:sz w:val="24"/>
          <w:szCs w:val="24"/>
        </w:rPr>
        <w:t>Доставка на комплектно метално табло – трансформатор  за нуждите на Електроразпределение Север АД</w:t>
      </w:r>
      <w:r w:rsidR="007057BF">
        <w:rPr>
          <w:rFonts w:ascii="Times New Roman" w:eastAsia="Times New Roman" w:hAnsi="Times New Roman"/>
          <w:sz w:val="24"/>
          <w:szCs w:val="24"/>
        </w:rPr>
        <w:t>.</w:t>
      </w:r>
      <w:r w:rsidR="002C5E2D" w:rsidRPr="00326752">
        <w:rPr>
          <w:rFonts w:ascii="Times New Roman" w:eastAsia="Times New Roman" w:hAnsi="Times New Roman"/>
          <w:sz w:val="24"/>
          <w:szCs w:val="24"/>
        </w:rPr>
        <w:t xml:space="preserve"> </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ЕИК/БУЛСТАТ/</w:t>
      </w:r>
      <w:r w:rsidR="007057BF">
        <w:rPr>
          <w:rFonts w:ascii="Times New Roman" w:eastAsia="Times New Roman" w:hAnsi="Times New Roman"/>
          <w:sz w:val="24"/>
          <w:szCs w:val="24"/>
        </w:rPr>
        <w:t>дата на раждане</w:t>
      </w:r>
      <w:r w:rsidR="007057BF" w:rsidRPr="003D67BE">
        <w:rPr>
          <w:rFonts w:ascii="Times New Roman" w:eastAsia="Times New Roman" w:hAnsi="Times New Roman"/>
          <w:sz w:val="24"/>
          <w:szCs w:val="24"/>
        </w:rPr>
        <w:t xml:space="preserve">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DB4E8D" w:rsidRDefault="00932641" w:rsidP="00DB4E8D">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w:t>
      </w:r>
      <w:r w:rsidR="00DB4E8D">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w:t>
      </w:r>
      <w:r w:rsidR="001F3022" w:rsidRPr="007D5E4A">
        <w:rPr>
          <w:rFonts w:ascii="Times New Roman" w:eastAsia="Times New Roman" w:hAnsi="Times New Roman"/>
          <w:sz w:val="24"/>
          <w:szCs w:val="24"/>
        </w:rPr>
        <w:t>Доставка на комплектно метално табло – трансформатор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6B6FCD" w:rsidRPr="006B6FCD" w:rsidRDefault="006B6FCD" w:rsidP="00891912">
      <w:pPr>
        <w:pStyle w:val="ListParagraph"/>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w:t>
      </w:r>
      <w:r w:rsidR="007057BF">
        <w:rPr>
          <w:rFonts w:ascii="Times New Roman" w:eastAsia="Times New Roman" w:hAnsi="Times New Roman"/>
          <w:i/>
          <w:sz w:val="24"/>
          <w:szCs w:val="24"/>
        </w:rPr>
        <w:t>дата на раждане</w:t>
      </w:r>
      <w:r w:rsidRPr="003D67BE">
        <w:rPr>
          <w:rFonts w:ascii="Times New Roman" w:eastAsia="Times New Roman" w:hAnsi="Times New Roman"/>
          <w:i/>
          <w:sz w:val="24"/>
          <w:szCs w:val="24"/>
        </w:rPr>
        <w:t>,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rPr>
        <w:t xml:space="preserve">Декларация по чл. </w:t>
      </w:r>
      <w:r w:rsidR="00151BCC" w:rsidRPr="00203DC5">
        <w:rPr>
          <w:rFonts w:ascii="Times New Roman" w:eastAsia="Times New Roman" w:hAnsi="Times New Roman"/>
          <w:sz w:val="24"/>
          <w:szCs w:val="24"/>
        </w:rPr>
        <w:t>192</w:t>
      </w:r>
      <w:r w:rsidR="00151BCC" w:rsidRPr="003D67BE">
        <w:rPr>
          <w:rFonts w:ascii="Times New Roman" w:eastAsia="Times New Roman" w:hAnsi="Times New Roman"/>
          <w:sz w:val="24"/>
          <w:szCs w:val="24"/>
        </w:rPr>
        <w:t xml:space="preserve">, ал. </w:t>
      </w:r>
      <w:r w:rsidR="00151BCC" w:rsidRPr="00203DC5">
        <w:rPr>
          <w:rFonts w:ascii="Times New Roman" w:eastAsia="Times New Roman" w:hAnsi="Times New Roman"/>
          <w:sz w:val="24"/>
          <w:szCs w:val="24"/>
        </w:rPr>
        <w:t>3</w:t>
      </w:r>
      <w:r w:rsidR="00151BCC" w:rsidRPr="003D67BE">
        <w:rPr>
          <w:rFonts w:ascii="Times New Roman" w:eastAsia="Times New Roman" w:hAnsi="Times New Roman"/>
          <w:sz w:val="24"/>
          <w:szCs w:val="24"/>
        </w:rPr>
        <w:t xml:space="preserve"> от ЗОП за обстоятелства по чл. 54, ал. 1, т.1, 2 и 7 от ЗОП- Образец </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lang w:val="en-US"/>
        </w:rPr>
        <w:t>2</w:t>
      </w:r>
      <w:r w:rsidR="00151BCC" w:rsidRPr="003D67BE">
        <w:rPr>
          <w:rFonts w:ascii="Times New Roman" w:eastAsia="Times New Roman" w:hAnsi="Times New Roman"/>
          <w:sz w:val="24"/>
          <w:szCs w:val="24"/>
        </w:rPr>
        <w:t xml:space="preserve"> – оригинал</w:t>
      </w:r>
      <w:r w:rsidR="00151BCC">
        <w:rPr>
          <w:rFonts w:ascii="Times New Roman" w:eastAsia="Times New Roman" w:hAnsi="Times New Roman"/>
          <w:sz w:val="24"/>
          <w:szCs w:val="24"/>
        </w:rPr>
        <w:t>.</w:t>
      </w:r>
      <w:r w:rsidR="00151BCC"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2)</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rPr>
        <w:t xml:space="preserve">Декларация по чл. </w:t>
      </w:r>
      <w:r w:rsidR="00151BCC" w:rsidRPr="00084141">
        <w:rPr>
          <w:rFonts w:ascii="Times New Roman" w:eastAsia="Times New Roman" w:hAnsi="Times New Roman"/>
          <w:sz w:val="24"/>
          <w:szCs w:val="24"/>
        </w:rPr>
        <w:t>192</w:t>
      </w:r>
      <w:r w:rsidR="00151BCC" w:rsidRPr="003D67BE">
        <w:rPr>
          <w:rFonts w:ascii="Times New Roman" w:eastAsia="Times New Roman" w:hAnsi="Times New Roman"/>
          <w:sz w:val="24"/>
          <w:szCs w:val="24"/>
        </w:rPr>
        <w:t xml:space="preserve">, ал. </w:t>
      </w:r>
      <w:r w:rsidR="00151BCC" w:rsidRPr="00084141">
        <w:rPr>
          <w:rFonts w:ascii="Times New Roman" w:eastAsia="Times New Roman" w:hAnsi="Times New Roman"/>
          <w:sz w:val="24"/>
          <w:szCs w:val="24"/>
        </w:rPr>
        <w:t>3</w:t>
      </w:r>
      <w:r w:rsidR="00151BCC" w:rsidRPr="003D67BE">
        <w:rPr>
          <w:rFonts w:ascii="Times New Roman" w:eastAsia="Times New Roman" w:hAnsi="Times New Roman"/>
          <w:sz w:val="24"/>
          <w:szCs w:val="24"/>
        </w:rPr>
        <w:t xml:space="preserve"> от ЗОП за обстоятелства по чл. 54, ал.1, т. 3-</w:t>
      </w:r>
      <w:r w:rsidR="00151BCC">
        <w:rPr>
          <w:rFonts w:ascii="Times New Roman" w:eastAsia="Times New Roman" w:hAnsi="Times New Roman"/>
          <w:sz w:val="24"/>
          <w:szCs w:val="24"/>
        </w:rPr>
        <w:t>6</w:t>
      </w:r>
      <w:r w:rsidR="00151BCC" w:rsidRPr="003D67BE">
        <w:rPr>
          <w:rFonts w:ascii="Times New Roman" w:eastAsia="Times New Roman" w:hAnsi="Times New Roman"/>
          <w:sz w:val="24"/>
          <w:szCs w:val="24"/>
        </w:rPr>
        <w:t xml:space="preserve"> от ЗОП – Образец </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lang w:val="en-US"/>
        </w:rPr>
        <w:t>3</w:t>
      </w:r>
      <w:r w:rsidR="00151BCC"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w:t>
      </w:r>
      <w:r w:rsidR="00151BCC">
        <w:rPr>
          <w:rFonts w:ascii="Times New Roman" w:eastAsia="Times New Roman" w:hAnsi="Times New Roman"/>
          <w:sz w:val="24"/>
          <w:szCs w:val="24"/>
        </w:rPr>
        <w:t xml:space="preserve">№ </w:t>
      </w:r>
      <w:r w:rsidRPr="003D67BE">
        <w:rPr>
          <w:rFonts w:ascii="Times New Roman" w:eastAsia="Times New Roman" w:hAnsi="Times New Roman"/>
          <w:sz w:val="24"/>
          <w:szCs w:val="24"/>
        </w:rPr>
        <w:t>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w:t>
      </w:r>
      <w:r w:rsidR="00151BCC" w:rsidRPr="003D67BE">
        <w:rPr>
          <w:rFonts w:ascii="Times New Roman" w:eastAsia="Times New Roman" w:hAnsi="Times New Roman"/>
          <w:sz w:val="24"/>
          <w:szCs w:val="24"/>
        </w:rPr>
        <w:t xml:space="preserve">Декларация по чл. 66, ал. 1 от ЗОП за участието на подизпълнители - Образец </w:t>
      </w:r>
      <w:r w:rsidR="00151BCC">
        <w:rPr>
          <w:rFonts w:ascii="Times New Roman" w:eastAsia="Times New Roman" w:hAnsi="Times New Roman"/>
          <w:sz w:val="24"/>
          <w:szCs w:val="24"/>
        </w:rPr>
        <w:t xml:space="preserve">№ </w:t>
      </w:r>
      <w:r w:rsidR="00151BCC" w:rsidRPr="003D67BE">
        <w:rPr>
          <w:rFonts w:ascii="Times New Roman" w:eastAsia="Times New Roman" w:hAnsi="Times New Roman"/>
          <w:sz w:val="24"/>
          <w:szCs w:val="24"/>
        </w:rPr>
        <w:t>5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5) </w:t>
      </w:r>
      <w:r w:rsidR="00151BCC" w:rsidRPr="003D67BE">
        <w:rPr>
          <w:rFonts w:ascii="Times New Roman" w:eastAsia="Times New Roman" w:hAnsi="Times New Roman"/>
          <w:sz w:val="24"/>
          <w:szCs w:val="24"/>
        </w:rPr>
        <w:t xml:space="preserve">Декларация по чл. 101, ал. 11 от ЗОП  - Образец </w:t>
      </w:r>
      <w:r w:rsidR="00151BCC">
        <w:rPr>
          <w:rFonts w:ascii="Times New Roman" w:eastAsia="Times New Roman" w:hAnsi="Times New Roman"/>
          <w:sz w:val="24"/>
          <w:szCs w:val="24"/>
        </w:rPr>
        <w:t xml:space="preserve">№ </w:t>
      </w:r>
      <w:r w:rsidR="00151BCC">
        <w:rPr>
          <w:rFonts w:ascii="Times New Roman" w:eastAsia="Times New Roman" w:hAnsi="Times New Roman"/>
          <w:sz w:val="24"/>
          <w:szCs w:val="24"/>
          <w:lang w:val="en-US"/>
        </w:rPr>
        <w:t>6</w:t>
      </w:r>
      <w:r w:rsidR="00151BCC"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w:t>
      </w:r>
    </w:p>
    <w:p w:rsidR="00932641" w:rsidRDefault="000E140D" w:rsidP="00BB7DDF">
      <w:pPr>
        <w:pStyle w:val="BodyTextIndent3"/>
        <w:spacing w:after="0"/>
        <w:ind w:left="0" w:firstLine="283"/>
        <w:jc w:val="both"/>
        <w:rPr>
          <w:sz w:val="24"/>
          <w:szCs w:val="24"/>
          <w:lang w:eastAsia="en-US"/>
        </w:rPr>
      </w:pPr>
      <w:r>
        <w:rPr>
          <w:sz w:val="24"/>
          <w:szCs w:val="24"/>
          <w:lang w:eastAsia="en-US"/>
        </w:rPr>
        <w:t>а</w:t>
      </w:r>
      <w:r w:rsidR="00932641" w:rsidRPr="003D67BE">
        <w:rPr>
          <w:sz w:val="24"/>
          <w:szCs w:val="24"/>
          <w:lang w:eastAsia="en-US"/>
        </w:rPr>
        <w:t>) предложение за изпълнение на поръчката</w:t>
      </w:r>
      <w:r w:rsidR="004F2EE3">
        <w:rPr>
          <w:sz w:val="24"/>
          <w:szCs w:val="24"/>
          <w:lang w:eastAsia="en-US"/>
        </w:rPr>
        <w:t xml:space="preserve"> </w:t>
      </w:r>
      <w:r w:rsidR="004F2EE3" w:rsidRPr="003D67BE">
        <w:rPr>
          <w:sz w:val="24"/>
          <w:szCs w:val="24"/>
        </w:rPr>
        <w:t xml:space="preserve">- Образец </w:t>
      </w:r>
      <w:r w:rsidR="00151BCC">
        <w:rPr>
          <w:sz w:val="24"/>
          <w:szCs w:val="24"/>
        </w:rPr>
        <w:t xml:space="preserve">№ </w:t>
      </w:r>
      <w:r w:rsidR="004F2EE3">
        <w:rPr>
          <w:sz w:val="24"/>
          <w:szCs w:val="24"/>
          <w:lang w:val="en-US"/>
        </w:rPr>
        <w:t>7</w:t>
      </w:r>
      <w:r w:rsidR="004F2EE3" w:rsidRPr="003D67BE">
        <w:rPr>
          <w:sz w:val="24"/>
          <w:szCs w:val="24"/>
        </w:rPr>
        <w:t xml:space="preserve"> – оригинал</w:t>
      </w:r>
      <w:r w:rsidR="00932641" w:rsidRPr="003D67BE">
        <w:rPr>
          <w:sz w:val="24"/>
          <w:szCs w:val="24"/>
          <w:lang w:eastAsia="en-US"/>
        </w:rPr>
        <w:t xml:space="preserve"> в съответствие с техническ</w:t>
      </w:r>
      <w:r w:rsidR="004C6A24">
        <w:rPr>
          <w:sz w:val="24"/>
          <w:szCs w:val="24"/>
          <w:lang w:eastAsia="en-US"/>
        </w:rPr>
        <w:t>ата</w:t>
      </w:r>
      <w:r w:rsidR="00932641" w:rsidRPr="003D67BE">
        <w:rPr>
          <w:sz w:val="24"/>
          <w:szCs w:val="24"/>
          <w:lang w:eastAsia="en-US"/>
        </w:rPr>
        <w:t xml:space="preserve"> спецификаци</w:t>
      </w:r>
      <w:r w:rsidR="004C6A24">
        <w:rPr>
          <w:sz w:val="24"/>
          <w:szCs w:val="24"/>
          <w:lang w:eastAsia="en-US"/>
        </w:rPr>
        <w:t>я</w:t>
      </w:r>
      <w:r w:rsidR="00932641" w:rsidRPr="003D67BE">
        <w:rPr>
          <w:sz w:val="24"/>
          <w:szCs w:val="24"/>
          <w:lang w:eastAsia="en-US"/>
        </w:rPr>
        <w:t xml:space="preserve"> и изискванията на възложителя</w:t>
      </w:r>
      <w:r w:rsidR="00932641" w:rsidRPr="00D72690">
        <w:t xml:space="preserve"> </w:t>
      </w:r>
      <w:r w:rsidR="00932641" w:rsidRPr="00D72690">
        <w:rPr>
          <w:sz w:val="24"/>
          <w:szCs w:val="24"/>
          <w:lang w:eastAsia="en-US"/>
        </w:rPr>
        <w:t>придружено от:</w:t>
      </w:r>
    </w:p>
    <w:p w:rsidR="00FC2FFA" w:rsidRPr="00D60A53" w:rsidRDefault="00FC2FFA" w:rsidP="00D60A53">
      <w:pPr>
        <w:widowControl w:val="0"/>
        <w:autoSpaceDE w:val="0"/>
        <w:autoSpaceDN w:val="0"/>
        <w:adjustRightInd w:val="0"/>
        <w:spacing w:after="0" w:line="240" w:lineRule="auto"/>
        <w:outlineLvl w:val="0"/>
        <w:rPr>
          <w:rFonts w:ascii="Times New Roman" w:eastAsia="Times New Roman" w:hAnsi="Times New Roman"/>
          <w:sz w:val="24"/>
          <w:szCs w:val="24"/>
          <w:lang w:eastAsia="bg-BG"/>
        </w:rPr>
      </w:pPr>
      <w:r w:rsidRPr="00D60A53">
        <w:rPr>
          <w:rFonts w:ascii="Times New Roman" w:eastAsia="Times New Roman" w:hAnsi="Times New Roman"/>
          <w:sz w:val="24"/>
          <w:szCs w:val="24"/>
          <w:lang w:eastAsia="bg-BG"/>
        </w:rPr>
        <w:t>- Технически данни и характеристики на МТТ с ГЕТ -  Приложение № 1;</w:t>
      </w:r>
    </w:p>
    <w:p w:rsidR="001F3022" w:rsidRDefault="001F3022" w:rsidP="001F3022">
      <w:pPr>
        <w:shd w:val="clear" w:color="auto" w:fill="FFFFFF"/>
        <w:spacing w:after="0"/>
        <w:ind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Пълна техническа документация,</w:t>
      </w:r>
      <w:r w:rsidRPr="006B3C12">
        <w:rPr>
          <w:rFonts w:ascii="Times New Roman" w:eastAsia="Times New Roman" w:hAnsi="Times New Roman"/>
          <w:sz w:val="24"/>
          <w:szCs w:val="24"/>
          <w:lang w:eastAsia="bg-BG"/>
        </w:rPr>
        <w:t xml:space="preserve"> включваща </w:t>
      </w:r>
      <w:r w:rsidRPr="001642B8">
        <w:rPr>
          <w:rFonts w:ascii="Times New Roman" w:eastAsia="Times New Roman" w:hAnsi="Times New Roman"/>
          <w:sz w:val="24"/>
          <w:szCs w:val="24"/>
          <w:lang w:eastAsia="bg-BG"/>
        </w:rPr>
        <w:t>обяснителна записка с част „Електро“, „Конструктивна“, „Архитектура“ и означение на типа, фирмена спецификация, чертежи с размери;</w:t>
      </w:r>
    </w:p>
    <w:p w:rsidR="001F3022" w:rsidRPr="007D5E4A" w:rsidRDefault="001F3022" w:rsidP="001F3022">
      <w:pPr>
        <w:shd w:val="clear" w:color="auto" w:fill="FFFFFF"/>
        <w:spacing w:after="0"/>
        <w:ind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 </w:t>
      </w:r>
      <w:r w:rsidRPr="006B3C12">
        <w:rPr>
          <w:rFonts w:ascii="Times New Roman" w:eastAsia="Times New Roman" w:hAnsi="Times New Roman"/>
          <w:sz w:val="24"/>
          <w:szCs w:val="24"/>
          <w:lang w:eastAsia="bg-BG"/>
        </w:rPr>
        <w:t>Протоколи от типови изпитания на МТТ, проведени от акредитирана лаборатория с приложени резултати от изпитанията</w:t>
      </w:r>
      <w:r>
        <w:rPr>
          <w:rFonts w:ascii="Times New Roman" w:eastAsia="Times New Roman" w:hAnsi="Times New Roman"/>
          <w:sz w:val="24"/>
          <w:szCs w:val="24"/>
          <w:lang w:eastAsia="bg-BG"/>
        </w:rPr>
        <w:t>;</w:t>
      </w:r>
    </w:p>
    <w:p w:rsidR="001F3022" w:rsidRPr="007D5E4A" w:rsidRDefault="001F3022" w:rsidP="001F3022">
      <w:pPr>
        <w:shd w:val="clear" w:color="auto" w:fill="FFFFFF"/>
        <w:spacing w:after="0"/>
        <w:ind w:right="-1"/>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 </w:t>
      </w:r>
      <w:r w:rsidR="007057BF">
        <w:rPr>
          <w:rFonts w:ascii="Times New Roman" w:eastAsia="Times New Roman" w:hAnsi="Times New Roman"/>
          <w:sz w:val="24"/>
          <w:szCs w:val="24"/>
          <w:lang w:eastAsia="bg-BG"/>
        </w:rPr>
        <w:t>Ч</w:t>
      </w:r>
      <w:r w:rsidRPr="007D5E4A">
        <w:rPr>
          <w:rFonts w:ascii="Times New Roman" w:eastAsia="Times New Roman" w:hAnsi="Times New Roman"/>
          <w:sz w:val="24"/>
          <w:szCs w:val="24"/>
          <w:lang w:eastAsia="bg-BG"/>
        </w:rPr>
        <w:t>ертежи за монтаж на МТТ към СБС и монтаж на фундамент;</w:t>
      </w:r>
    </w:p>
    <w:p w:rsidR="001F3022" w:rsidRPr="007D5E4A" w:rsidRDefault="001F3022" w:rsidP="001F3022">
      <w:pPr>
        <w:shd w:val="clear" w:color="auto" w:fill="FFFFFF"/>
        <w:spacing w:after="0"/>
        <w:ind w:right="-1"/>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Сертификат за качество на вложените апарати и материали;</w:t>
      </w:r>
    </w:p>
    <w:p w:rsidR="001F3022" w:rsidRPr="007D5E4A" w:rsidRDefault="001F3022" w:rsidP="001F3022">
      <w:pPr>
        <w:shd w:val="clear" w:color="auto" w:fill="FFFFFF"/>
        <w:spacing w:after="0"/>
        <w:ind w:right="-1"/>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Сертификат за реакция на огън на материалите, използвани в изделието;</w:t>
      </w:r>
    </w:p>
    <w:p w:rsidR="001F3022" w:rsidRPr="007D5E4A" w:rsidRDefault="001F3022" w:rsidP="001F3022">
      <w:pPr>
        <w:shd w:val="clear" w:color="auto" w:fill="FFFFFF"/>
        <w:tabs>
          <w:tab w:val="left" w:pos="567"/>
        </w:tabs>
        <w:spacing w:after="0"/>
        <w:ind w:right="-1"/>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Образец на придружаваща съоръжението документация, съгласно т.</w:t>
      </w:r>
      <w:r>
        <w:rPr>
          <w:rFonts w:ascii="Times New Roman" w:eastAsia="Times New Roman" w:hAnsi="Times New Roman"/>
          <w:sz w:val="24"/>
          <w:szCs w:val="24"/>
          <w:lang w:val="en-US" w:eastAsia="bg-BG"/>
        </w:rPr>
        <w:t>5</w:t>
      </w:r>
      <w:r w:rsidRPr="007D5E4A">
        <w:rPr>
          <w:rFonts w:ascii="Times New Roman" w:eastAsia="Times New Roman" w:hAnsi="Times New Roman"/>
          <w:sz w:val="24"/>
          <w:szCs w:val="24"/>
          <w:lang w:eastAsia="bg-BG"/>
        </w:rPr>
        <w:t xml:space="preserve"> от Техническите спецификации;</w:t>
      </w:r>
    </w:p>
    <w:p w:rsidR="001F3022" w:rsidRPr="007D5E4A" w:rsidRDefault="001F3022" w:rsidP="001F3022">
      <w:pPr>
        <w:shd w:val="clear" w:color="auto" w:fill="FFFFFF"/>
        <w:spacing w:after="0"/>
        <w:ind w:right="-1"/>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Инструкция за безопасност при транспорт, монтаж и експлоатация;</w:t>
      </w:r>
    </w:p>
    <w:p w:rsidR="001F3022" w:rsidRDefault="001F3022" w:rsidP="001F3022">
      <w:pPr>
        <w:shd w:val="clear" w:color="auto" w:fill="FFFFFF"/>
        <w:spacing w:after="0"/>
        <w:ind w:right="-1"/>
        <w:jc w:val="both"/>
      </w:pPr>
      <w:r w:rsidRPr="007D5E4A">
        <w:rPr>
          <w:rFonts w:ascii="Times New Roman" w:eastAsia="Times New Roman" w:hAnsi="Times New Roman"/>
          <w:sz w:val="24"/>
          <w:szCs w:val="24"/>
          <w:lang w:eastAsia="bg-BG"/>
        </w:rPr>
        <w:t xml:space="preserve">- Гаранционна карта – </w:t>
      </w:r>
      <w:r w:rsidR="007057BF">
        <w:rPr>
          <w:rFonts w:ascii="Times New Roman" w:eastAsia="Times New Roman" w:hAnsi="Times New Roman"/>
          <w:sz w:val="24"/>
          <w:szCs w:val="24"/>
          <w:lang w:eastAsia="bg-BG"/>
        </w:rPr>
        <w:t xml:space="preserve">с посочени </w:t>
      </w:r>
      <w:r w:rsidRPr="007D5E4A">
        <w:rPr>
          <w:rFonts w:ascii="Times New Roman" w:eastAsia="Times New Roman" w:hAnsi="Times New Roman"/>
          <w:sz w:val="24"/>
          <w:szCs w:val="24"/>
          <w:lang w:eastAsia="bg-BG"/>
        </w:rPr>
        <w:t>условия и срок</w:t>
      </w:r>
      <w:r w:rsidR="007057BF">
        <w:rPr>
          <w:rFonts w:ascii="Times New Roman" w:eastAsia="Times New Roman" w:hAnsi="Times New Roman"/>
          <w:sz w:val="24"/>
          <w:szCs w:val="24"/>
          <w:lang w:eastAsia="bg-BG"/>
        </w:rPr>
        <w:t>.</w:t>
      </w:r>
      <w:r w:rsidRPr="007D5E4A">
        <w:t xml:space="preserve"> </w:t>
      </w:r>
    </w:p>
    <w:p w:rsidR="00084141" w:rsidRPr="003D67BE" w:rsidRDefault="00084141" w:rsidP="00BB7DDF">
      <w:pPr>
        <w:pStyle w:val="BodyTextIndent3"/>
        <w:spacing w:after="0"/>
        <w:ind w:left="0" w:firstLine="283"/>
        <w:jc w:val="both"/>
        <w:rPr>
          <w:sz w:val="24"/>
          <w:szCs w:val="24"/>
          <w:lang w:eastAsia="en-US"/>
        </w:rPr>
      </w:pPr>
      <w:r>
        <w:rPr>
          <w:sz w:val="24"/>
          <w:szCs w:val="24"/>
          <w:lang w:eastAsia="en-US"/>
        </w:rPr>
        <w:t>б)</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w:t>
      </w:r>
      <w:r w:rsidRPr="0070224A">
        <w:rPr>
          <w:i/>
          <w:sz w:val="24"/>
          <w:szCs w:val="24"/>
          <w:lang w:eastAsia="en-US"/>
        </w:rPr>
        <w:t>(в случай, че е приложимо).</w:t>
      </w:r>
    </w:p>
    <w:p w:rsidR="00084141" w:rsidRDefault="00084141" w:rsidP="00932641">
      <w:pPr>
        <w:pStyle w:val="BodyTextIndent3"/>
        <w:spacing w:after="0"/>
        <w:jc w:val="both"/>
        <w:rPr>
          <w:sz w:val="24"/>
          <w:szCs w:val="24"/>
          <w:lang w:eastAsia="en-US"/>
        </w:rPr>
      </w:pPr>
    </w:p>
    <w:p w:rsidR="00932641" w:rsidRPr="003D67BE" w:rsidRDefault="004C6A2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t>9</w:t>
      </w:r>
      <w:r w:rsidR="00932641" w:rsidRPr="003D67BE">
        <w:rPr>
          <w:rFonts w:ascii="Times New Roman" w:eastAsia="Times New Roman" w:hAnsi="Times New Roman"/>
          <w:sz w:val="24"/>
          <w:szCs w:val="24"/>
        </w:rPr>
        <w:t>) Ценово предложение, съдържащо предложението на участника</w:t>
      </w:r>
      <w:r w:rsidR="00932641" w:rsidRPr="003D67BE">
        <w:rPr>
          <w:rFonts w:ascii="Times New Roman" w:eastAsia="Times New Roman" w:hAnsi="Times New Roman"/>
          <w:sz w:val="24"/>
          <w:szCs w:val="24"/>
          <w:lang w:val="en-US"/>
        </w:rPr>
        <w:t xml:space="preserve"> – </w:t>
      </w:r>
      <w:r w:rsidR="00932641" w:rsidRPr="003D67BE">
        <w:rPr>
          <w:rFonts w:ascii="Times New Roman" w:eastAsia="Times New Roman" w:hAnsi="Times New Roman"/>
          <w:sz w:val="24"/>
          <w:szCs w:val="24"/>
        </w:rPr>
        <w:t xml:space="preserve">Образец </w:t>
      </w:r>
      <w:r w:rsidR="00151BCC">
        <w:rPr>
          <w:rFonts w:ascii="Times New Roman" w:eastAsia="Times New Roman" w:hAnsi="Times New Roman"/>
          <w:sz w:val="24"/>
          <w:szCs w:val="24"/>
        </w:rPr>
        <w:t xml:space="preserve">№ </w:t>
      </w:r>
      <w:r w:rsidR="00BB34DD">
        <w:rPr>
          <w:rFonts w:ascii="Times New Roman" w:eastAsia="Times New Roman" w:hAnsi="Times New Roman"/>
          <w:sz w:val="24"/>
          <w:szCs w:val="24"/>
        </w:rPr>
        <w:t>8</w:t>
      </w:r>
      <w:r w:rsidR="00084141"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r w:rsidR="0079138B">
        <w:rPr>
          <w:rFonts w:ascii="Times New Roman" w:eastAsia="Times New Roman" w:hAnsi="Times New Roman"/>
          <w:sz w:val="24"/>
          <w:szCs w:val="24"/>
        </w:rPr>
        <w:t>.</w:t>
      </w:r>
    </w:p>
    <w:p w:rsidR="00932641" w:rsidRPr="003D67BE" w:rsidRDefault="004C6A2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10</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7057BF" w:rsidRDefault="007057BF" w:rsidP="00932641">
      <w:pPr>
        <w:spacing w:after="0" w:line="240" w:lineRule="auto"/>
        <w:jc w:val="both"/>
        <w:rPr>
          <w:rFonts w:ascii="Times New Roman" w:eastAsia="Times New Roman" w:hAnsi="Times New Roman"/>
          <w:sz w:val="24"/>
          <w:szCs w:val="24"/>
        </w:rPr>
      </w:pPr>
    </w:p>
    <w:p w:rsidR="007057BF" w:rsidRDefault="007057BF" w:rsidP="00932641">
      <w:pPr>
        <w:spacing w:after="0" w:line="240" w:lineRule="auto"/>
        <w:jc w:val="both"/>
        <w:rPr>
          <w:rFonts w:ascii="Times New Roman" w:eastAsia="Times New Roman" w:hAnsi="Times New Roman"/>
          <w:sz w:val="24"/>
          <w:szCs w:val="24"/>
        </w:rPr>
      </w:pPr>
    </w:p>
    <w:p w:rsidR="007057BF" w:rsidRDefault="007057BF" w:rsidP="00932641">
      <w:pPr>
        <w:spacing w:after="0" w:line="240" w:lineRule="auto"/>
        <w:jc w:val="both"/>
        <w:rPr>
          <w:rFonts w:ascii="Times New Roman" w:eastAsia="Times New Roman" w:hAnsi="Times New Roman"/>
          <w:sz w:val="24"/>
          <w:szCs w:val="24"/>
        </w:rPr>
      </w:pPr>
    </w:p>
    <w:p w:rsidR="007057BF" w:rsidRDefault="007057BF" w:rsidP="00932641">
      <w:pPr>
        <w:spacing w:after="0" w:line="240" w:lineRule="auto"/>
        <w:jc w:val="both"/>
        <w:rPr>
          <w:rFonts w:ascii="Times New Roman" w:eastAsia="Times New Roman" w:hAnsi="Times New Roman"/>
          <w:sz w:val="24"/>
          <w:szCs w:val="24"/>
        </w:rPr>
      </w:pPr>
    </w:p>
    <w:p w:rsidR="007057BF" w:rsidRDefault="007057BF"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AA2B78"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lang w:val="en-US"/>
        </w:rPr>
        <w:t xml:space="preserve">   </w:t>
      </w:r>
      <w:r>
        <w:rPr>
          <w:rFonts w:ascii="Times New Roman" w:eastAsia="Times New Roman" w:hAnsi="Times New Roman"/>
          <w:i/>
          <w:sz w:val="20"/>
          <w:szCs w:val="24"/>
          <w:lang w:val="en-US"/>
        </w:rPr>
        <w:tab/>
      </w:r>
      <w:r w:rsidR="00932641" w:rsidRPr="003D67BE">
        <w:rPr>
          <w:rFonts w:ascii="Times New Roman" w:eastAsia="Times New Roman" w:hAnsi="Times New Roman"/>
          <w:i/>
          <w:sz w:val="20"/>
          <w:szCs w:val="24"/>
        </w:rPr>
        <w:t>(подпис и печат</w:t>
      </w:r>
      <w:r w:rsidR="00932641" w:rsidRPr="003D67BE">
        <w:rPr>
          <w:rFonts w:ascii="Times New Roman" w:eastAsia="Times New Roman" w:hAnsi="Times New Roman"/>
          <w:sz w:val="20"/>
          <w:szCs w:val="24"/>
        </w:rPr>
        <w:t xml:space="preserve">) </w:t>
      </w:r>
    </w:p>
    <w:p w:rsidR="00932641" w:rsidRPr="003D67BE" w:rsidRDefault="00932641" w:rsidP="00AA2B78">
      <w:pPr>
        <w:spacing w:after="0" w:line="240" w:lineRule="auto"/>
        <w:ind w:left="5052" w:firstLine="708"/>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 xml:space="preserve">(име и фамилия на представляващия/те </w:t>
      </w:r>
      <w:r w:rsidR="00592060">
        <w:rPr>
          <w:rFonts w:ascii="Times New Roman" w:eastAsia="Times New Roman" w:hAnsi="Times New Roman"/>
          <w:i/>
          <w:sz w:val="20"/>
          <w:szCs w:val="24"/>
        </w:rPr>
        <w:t>участника</w:t>
      </w:r>
      <w:r w:rsidRPr="003D67BE">
        <w:rPr>
          <w:rFonts w:ascii="Times New Roman" w:eastAsia="Times New Roman" w:hAnsi="Times New Roman"/>
          <w:i/>
          <w:sz w:val="20"/>
          <w:szCs w:val="24"/>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w:t>
      </w:r>
      <w:r w:rsidR="00151BCC">
        <w:rPr>
          <w:rFonts w:ascii="Times New Roman" w:eastAsia="Times New Roman" w:hAnsi="Times New Roman"/>
          <w:sz w:val="24"/>
          <w:szCs w:val="24"/>
        </w:rPr>
        <w:t>/БУЛСТАТ/</w:t>
      </w:r>
      <w:r w:rsidR="007057BF">
        <w:rPr>
          <w:rFonts w:ascii="Times New Roman" w:eastAsia="Times New Roman" w:hAnsi="Times New Roman"/>
          <w:sz w:val="24"/>
          <w:szCs w:val="24"/>
        </w:rPr>
        <w:t xml:space="preserve">дата на </w:t>
      </w:r>
      <w:proofErr w:type="spellStart"/>
      <w:r w:rsidR="007057BF">
        <w:rPr>
          <w:rFonts w:ascii="Times New Roman" w:eastAsia="Times New Roman" w:hAnsi="Times New Roman"/>
          <w:sz w:val="24"/>
          <w:szCs w:val="24"/>
        </w:rPr>
        <w:t>раждане</w:t>
      </w:r>
      <w:r w:rsidRPr="003D67BE">
        <w:rPr>
          <w:rFonts w:ascii="Times New Roman" w:eastAsia="Times New Roman" w:hAnsi="Times New Roman"/>
          <w:sz w:val="24"/>
          <w:szCs w:val="24"/>
        </w:rPr>
        <w:t>___________</w:t>
      </w:r>
      <w:proofErr w:type="spellEnd"/>
      <w:r w:rsidRPr="003D67BE">
        <w:rPr>
          <w:rFonts w:ascii="Times New Roman" w:eastAsia="Times New Roman" w:hAnsi="Times New Roman"/>
          <w:sz w:val="24"/>
          <w:szCs w:val="24"/>
        </w:rPr>
        <w:t xml:space="preserve">, </w:t>
      </w:r>
    </w:p>
    <w:p w:rsidR="00DB4E8D" w:rsidRPr="00DB4E8D" w:rsidRDefault="00932641" w:rsidP="00DB4E8D">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1F3022" w:rsidRPr="007D5E4A">
        <w:rPr>
          <w:rFonts w:ascii="Times New Roman" w:eastAsia="Times New Roman" w:hAnsi="Times New Roman"/>
          <w:sz w:val="24"/>
          <w:szCs w:val="24"/>
        </w:rPr>
        <w:t>Доставка на комплектно метално табло – трансформатор  за нуждите на Електроразпределение Север АД</w:t>
      </w:r>
    </w:p>
    <w:p w:rsidR="00932641" w:rsidRPr="00AF334B" w:rsidRDefault="00932641" w:rsidP="0003511F">
      <w:pPr>
        <w:spacing w:after="0" w:line="240" w:lineRule="auto"/>
        <w:jc w:val="both"/>
        <w:rPr>
          <w:rFonts w:ascii="Times New Roman" w:eastAsia="Times New Roman" w:hAnsi="Times New Roman"/>
          <w:b/>
          <w:sz w:val="24"/>
          <w:szCs w:val="20"/>
        </w:rPr>
      </w:pPr>
    </w:p>
    <w:p w:rsidR="0024030C" w:rsidRDefault="0024030C"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326752" w:rsidRDefault="00326752"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w:t>
      </w:r>
      <w:r w:rsidR="00151BCC">
        <w:rPr>
          <w:rFonts w:ascii="Times New Roman" w:eastAsia="Times New Roman" w:hAnsi="Times New Roman"/>
          <w:sz w:val="24"/>
          <w:szCs w:val="24"/>
        </w:rPr>
        <w:t>/БУЛСТАТ/</w:t>
      </w:r>
      <w:r w:rsidR="007057BF">
        <w:rPr>
          <w:rFonts w:ascii="Times New Roman" w:eastAsia="Times New Roman" w:hAnsi="Times New Roman"/>
          <w:sz w:val="24"/>
          <w:szCs w:val="24"/>
        </w:rPr>
        <w:t xml:space="preserve">дата на </w:t>
      </w:r>
      <w:proofErr w:type="spellStart"/>
      <w:r w:rsidR="007057BF">
        <w:rPr>
          <w:rFonts w:ascii="Times New Roman" w:eastAsia="Times New Roman" w:hAnsi="Times New Roman"/>
          <w:sz w:val="24"/>
          <w:szCs w:val="24"/>
        </w:rPr>
        <w:t>раждане</w:t>
      </w:r>
      <w:r w:rsidRPr="003D67BE">
        <w:rPr>
          <w:rFonts w:ascii="Times New Roman" w:eastAsia="Times New Roman" w:hAnsi="Times New Roman"/>
          <w:sz w:val="24"/>
          <w:szCs w:val="24"/>
        </w:rPr>
        <w:t>___________</w:t>
      </w:r>
      <w:proofErr w:type="spellEnd"/>
      <w:r w:rsidRPr="003D67BE">
        <w:rPr>
          <w:rFonts w:ascii="Times New Roman" w:eastAsia="Times New Roman" w:hAnsi="Times New Roman"/>
          <w:sz w:val="24"/>
          <w:szCs w:val="24"/>
        </w:rPr>
        <w:t xml:space="preserve">, </w:t>
      </w: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1F3022" w:rsidRPr="007D5E4A">
        <w:rPr>
          <w:rFonts w:ascii="Times New Roman" w:eastAsia="Times New Roman" w:hAnsi="Times New Roman"/>
          <w:sz w:val="24"/>
          <w:szCs w:val="24"/>
        </w:rPr>
        <w:t>Доставка на комплектно метално табло – трансформатор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CE7F38" w:rsidRPr="00CE7F38" w:rsidRDefault="00932641" w:rsidP="00CE7F38">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е </w:t>
      </w:r>
      <w:r w:rsidR="00CE7F38" w:rsidRPr="00CE7F38">
        <w:rPr>
          <w:rFonts w:ascii="Times New Roman" w:eastAsia="Times New Roman" w:hAnsi="Times New Roman"/>
          <w:sz w:val="24"/>
          <w:szCs w:val="24"/>
        </w:rPr>
        <w:t xml:space="preserve">представил документ с невярно съдържание, с който се доказва </w:t>
      </w:r>
      <w:r w:rsidR="00151BCC" w:rsidRPr="00CE7F38">
        <w:rPr>
          <w:rFonts w:ascii="Times New Roman" w:eastAsia="Times New Roman" w:hAnsi="Times New Roman"/>
          <w:sz w:val="24"/>
          <w:szCs w:val="24"/>
        </w:rPr>
        <w:t>декларира</w:t>
      </w:r>
      <w:r w:rsidR="00151BCC">
        <w:rPr>
          <w:rFonts w:ascii="Times New Roman" w:eastAsia="Times New Roman" w:hAnsi="Times New Roman"/>
          <w:sz w:val="24"/>
          <w:szCs w:val="24"/>
        </w:rPr>
        <w:t>ната</w:t>
      </w:r>
      <w:r w:rsidR="00151BCC" w:rsidRPr="00CE7F38">
        <w:rPr>
          <w:rFonts w:ascii="Times New Roman" w:eastAsia="Times New Roman" w:hAnsi="Times New Roman"/>
          <w:sz w:val="24"/>
          <w:szCs w:val="24"/>
        </w:rPr>
        <w:t xml:space="preserve"> </w:t>
      </w:r>
      <w:r w:rsidR="00CE7F38" w:rsidRPr="00CE7F38">
        <w:rPr>
          <w:rFonts w:ascii="Times New Roman" w:eastAsia="Times New Roman" w:hAnsi="Times New Roman"/>
          <w:sz w:val="24"/>
          <w:szCs w:val="24"/>
        </w:rPr>
        <w:t>липса  на основания за отстраняване или декларираното изпълнение на критериите за подбор;</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7057BF" w:rsidRDefault="007057BF" w:rsidP="00932641">
      <w:pPr>
        <w:spacing w:after="0" w:line="240" w:lineRule="auto"/>
        <w:jc w:val="both"/>
        <w:rPr>
          <w:rFonts w:ascii="Times New Roman" w:eastAsia="Times New Roman" w:hAnsi="Times New Roman"/>
          <w:sz w:val="24"/>
          <w:szCs w:val="20"/>
        </w:rPr>
      </w:pPr>
    </w:p>
    <w:p w:rsidR="007057BF" w:rsidRDefault="007057BF" w:rsidP="00932641">
      <w:pPr>
        <w:spacing w:after="0" w:line="240" w:lineRule="auto"/>
        <w:jc w:val="both"/>
        <w:rPr>
          <w:rFonts w:ascii="Times New Roman" w:eastAsia="Times New Roman" w:hAnsi="Times New Roman"/>
          <w:sz w:val="24"/>
          <w:szCs w:val="20"/>
        </w:rPr>
      </w:pPr>
    </w:p>
    <w:p w:rsidR="007057BF" w:rsidRDefault="007057BF" w:rsidP="00932641">
      <w:pPr>
        <w:spacing w:after="0" w:line="240" w:lineRule="auto"/>
        <w:jc w:val="both"/>
        <w:rPr>
          <w:rFonts w:ascii="Times New Roman" w:eastAsia="Times New Roman" w:hAnsi="Times New Roman"/>
          <w:sz w:val="24"/>
          <w:szCs w:val="20"/>
        </w:rPr>
      </w:pPr>
    </w:p>
    <w:p w:rsidR="007057BF" w:rsidRDefault="007057BF" w:rsidP="00932641">
      <w:pPr>
        <w:spacing w:after="0" w:line="240" w:lineRule="auto"/>
        <w:jc w:val="both"/>
        <w:rPr>
          <w:rFonts w:ascii="Times New Roman" w:eastAsia="Times New Roman" w:hAnsi="Times New Roman"/>
          <w:sz w:val="24"/>
          <w:szCs w:val="20"/>
        </w:rPr>
      </w:pPr>
    </w:p>
    <w:p w:rsidR="007057BF" w:rsidRDefault="007057BF" w:rsidP="00932641">
      <w:pPr>
        <w:spacing w:after="0" w:line="240" w:lineRule="auto"/>
        <w:jc w:val="both"/>
        <w:rPr>
          <w:rFonts w:ascii="Times New Roman" w:eastAsia="Times New Roman" w:hAnsi="Times New Roman"/>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326752" w:rsidRPr="00DB4E8D" w:rsidRDefault="00932641"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w:t>
      </w:r>
      <w:r w:rsidR="00151BCC">
        <w:rPr>
          <w:rFonts w:ascii="Times New Roman" w:eastAsia="Times New Roman" w:hAnsi="Times New Roman"/>
          <w:sz w:val="24"/>
          <w:szCs w:val="24"/>
        </w:rPr>
        <w:t>/БУЛСТАТ/</w:t>
      </w:r>
      <w:r w:rsidR="007057BF">
        <w:rPr>
          <w:rFonts w:ascii="Times New Roman" w:eastAsia="Times New Roman" w:hAnsi="Times New Roman"/>
          <w:sz w:val="24"/>
          <w:szCs w:val="24"/>
        </w:rPr>
        <w:t>дата на раждане</w:t>
      </w:r>
      <w:r w:rsidR="007057BF"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1F3022" w:rsidRPr="007D5E4A">
        <w:rPr>
          <w:rFonts w:ascii="Times New Roman" w:eastAsia="Times New Roman" w:hAnsi="Times New Roman"/>
          <w:sz w:val="24"/>
          <w:szCs w:val="24"/>
        </w:rPr>
        <w:t>Доставка на комплектно метално табло – трансформатор  за нуждите на Електроразпределение Север АД</w:t>
      </w:r>
      <w:r w:rsidR="007057BF">
        <w:rPr>
          <w:rFonts w:ascii="Times New Roman" w:eastAsia="Times New Roman" w:hAnsi="Times New Roman"/>
          <w:sz w:val="24"/>
          <w:szCs w:val="24"/>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F2662F">
        <w:rPr>
          <w:rFonts w:ascii="Times New Roman" w:eastAsia="Times New Roman" w:hAnsi="Times New Roman"/>
          <w:sz w:val="18"/>
          <w:szCs w:val="18"/>
        </w:rPr>
        <w:t>последващи</w:t>
      </w:r>
      <w:proofErr w:type="spellEnd"/>
      <w:r w:rsidRPr="00F2662F">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C31AF3" w:rsidRDefault="00C31AF3" w:rsidP="00932641">
      <w:pPr>
        <w:spacing w:after="57" w:line="300" w:lineRule="atLeast"/>
        <w:ind w:firstLine="284"/>
        <w:jc w:val="center"/>
        <w:textAlignment w:val="center"/>
        <w:rPr>
          <w:rFonts w:ascii="Times New Roman" w:eastAsia="Times New Roman" w:hAnsi="Times New Roman"/>
          <w:b/>
          <w:sz w:val="24"/>
          <w:szCs w:val="24"/>
        </w:rPr>
      </w:pP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7057BF" w:rsidRDefault="007057BF" w:rsidP="00932641">
      <w:pPr>
        <w:spacing w:after="0" w:line="240" w:lineRule="auto"/>
        <w:ind w:firstLine="708"/>
        <w:jc w:val="both"/>
        <w:rPr>
          <w:rFonts w:ascii="Times New Roman" w:eastAsia="Times New Roman" w:hAnsi="Times New Roman"/>
          <w:b/>
          <w:i/>
          <w:sz w:val="20"/>
          <w:szCs w:val="20"/>
        </w:rPr>
      </w:pPr>
    </w:p>
    <w:p w:rsidR="007057BF" w:rsidRDefault="007057BF" w:rsidP="00932641">
      <w:pPr>
        <w:spacing w:after="0" w:line="240" w:lineRule="auto"/>
        <w:ind w:firstLine="708"/>
        <w:jc w:val="both"/>
        <w:rPr>
          <w:rFonts w:ascii="Times New Roman" w:eastAsia="Times New Roman" w:hAnsi="Times New Roman"/>
          <w:b/>
          <w:i/>
          <w:sz w:val="20"/>
          <w:szCs w:val="20"/>
        </w:rPr>
      </w:pPr>
    </w:p>
    <w:p w:rsidR="007057BF" w:rsidRDefault="007057BF" w:rsidP="00932641">
      <w:pPr>
        <w:spacing w:after="0" w:line="240" w:lineRule="auto"/>
        <w:ind w:firstLine="708"/>
        <w:jc w:val="both"/>
        <w:rPr>
          <w:rFonts w:ascii="Times New Roman" w:eastAsia="Times New Roman" w:hAnsi="Times New Roman"/>
          <w:b/>
          <w:i/>
          <w:sz w:val="20"/>
          <w:szCs w:val="20"/>
        </w:rPr>
      </w:pPr>
    </w:p>
    <w:p w:rsidR="007057BF" w:rsidRDefault="007057BF" w:rsidP="00932641">
      <w:pPr>
        <w:spacing w:after="0" w:line="240" w:lineRule="auto"/>
        <w:ind w:firstLine="708"/>
        <w:jc w:val="both"/>
        <w:rPr>
          <w:rFonts w:ascii="Times New Roman" w:eastAsia="Times New Roman" w:hAnsi="Times New Roman"/>
          <w:b/>
          <w:i/>
          <w:sz w:val="20"/>
          <w:szCs w:val="20"/>
        </w:rPr>
      </w:pPr>
    </w:p>
    <w:p w:rsidR="007057BF" w:rsidRDefault="007057BF" w:rsidP="00932641">
      <w:pPr>
        <w:spacing w:after="0" w:line="240" w:lineRule="auto"/>
        <w:ind w:firstLine="708"/>
        <w:jc w:val="both"/>
        <w:rPr>
          <w:rFonts w:ascii="Times New Roman" w:eastAsia="Times New Roman" w:hAnsi="Times New Roman"/>
          <w:b/>
          <w:i/>
          <w:sz w:val="20"/>
          <w:szCs w:val="20"/>
        </w:rPr>
      </w:pPr>
    </w:p>
    <w:p w:rsidR="007057BF" w:rsidRDefault="007057BF" w:rsidP="00932641">
      <w:pPr>
        <w:spacing w:after="0" w:line="240" w:lineRule="auto"/>
        <w:ind w:firstLine="708"/>
        <w:jc w:val="both"/>
        <w:rPr>
          <w:rFonts w:ascii="Times New Roman" w:eastAsia="Times New Roman" w:hAnsi="Times New Roman"/>
          <w:b/>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057BF">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ЕИК/БУЛСТАТ </w:t>
            </w:r>
            <w:r w:rsidR="00151BCC">
              <w:rPr>
                <w:rFonts w:ascii="Times New Roman" w:eastAsia="Times New Roman" w:hAnsi="Times New Roman"/>
                <w:sz w:val="24"/>
                <w:szCs w:val="24"/>
                <w:lang w:eastAsia="bg-BG"/>
              </w:rPr>
              <w:t>/</w:t>
            </w:r>
            <w:r w:rsidR="007057BF">
              <w:rPr>
                <w:rFonts w:ascii="Times New Roman" w:eastAsia="Times New Roman" w:hAnsi="Times New Roman"/>
                <w:sz w:val="24"/>
                <w:szCs w:val="24"/>
                <w:lang w:eastAsia="bg-BG"/>
              </w:rPr>
              <w:t>дата на ржаднае</w:t>
            </w:r>
            <w:r w:rsidRPr="003D67BE">
              <w:rPr>
                <w:rFonts w:ascii="Times New Roman" w:eastAsia="Times New Roman" w:hAnsi="Times New Roman"/>
                <w:sz w:val="24"/>
                <w:szCs w:val="24"/>
                <w:lang w:eastAsia="bg-BG"/>
              </w:rPr>
              <w:t>.............................................................................................................</w:t>
            </w:r>
          </w:p>
        </w:tc>
      </w:tr>
      <w:tr w:rsidR="00E30655" w:rsidRPr="003D67BE" w:rsidTr="00736B12">
        <w:trPr>
          <w:tblCellSpacing w:w="0" w:type="dxa"/>
        </w:trPr>
        <w:tc>
          <w:tcPr>
            <w:tcW w:w="0" w:type="auto"/>
            <w:vAlign w:val="center"/>
          </w:tcPr>
          <w:p w:rsidR="00326752" w:rsidRPr="00DB4E8D" w:rsidRDefault="00E30655" w:rsidP="00326752">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1F3022" w:rsidRPr="007D5E4A">
              <w:rPr>
                <w:rFonts w:ascii="Times New Roman" w:eastAsia="Times New Roman" w:hAnsi="Times New Roman"/>
                <w:sz w:val="24"/>
                <w:szCs w:val="24"/>
              </w:rPr>
              <w:t>Доставка на комплектно метално табло – трансформатор  за нуждите на Електроразпределение Север АД</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E5FAC" w:rsidRDefault="009E5FAC"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p>
    <w:p w:rsidR="009E5FAC" w:rsidRDefault="009E5FAC"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p>
    <w:p w:rsidR="009E5FAC" w:rsidRDefault="009E5FAC"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p>
    <w:p w:rsidR="009E5FAC" w:rsidRDefault="009E5FAC"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p>
    <w:p w:rsidR="009E5FAC" w:rsidRDefault="009E5FAC"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p>
    <w:p w:rsidR="009E5FAC" w:rsidRDefault="009E5FAC"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w:t>
      </w:r>
      <w:r w:rsidR="00151BCC">
        <w:rPr>
          <w:rFonts w:ascii="Times New Roman" w:eastAsia="Times New Roman" w:hAnsi="Times New Roman"/>
          <w:sz w:val="24"/>
          <w:szCs w:val="24"/>
          <w:lang w:eastAsia="bg-BG"/>
        </w:rPr>
        <w:t>/БУЛСТАТ/</w:t>
      </w:r>
      <w:r w:rsidR="007057BF">
        <w:rPr>
          <w:rFonts w:ascii="Times New Roman" w:eastAsia="Times New Roman" w:hAnsi="Times New Roman"/>
          <w:sz w:val="24"/>
          <w:szCs w:val="24"/>
          <w:lang w:eastAsia="bg-BG"/>
        </w:rPr>
        <w:t>дата на раждане</w:t>
      </w:r>
      <w:r w:rsidR="007057BF" w:rsidRPr="003D67BE">
        <w:rPr>
          <w:rFonts w:ascii="Times New Roman" w:eastAsia="Times New Roman" w:hAnsi="Times New Roman"/>
          <w:sz w:val="24"/>
          <w:szCs w:val="24"/>
          <w:lang w:eastAsia="bg-BG"/>
        </w:rPr>
        <w:t xml:space="preserve"> </w:t>
      </w:r>
      <w:r w:rsidRPr="003D67BE">
        <w:rPr>
          <w:rFonts w:ascii="Times New Roman" w:eastAsia="Times New Roman" w:hAnsi="Times New Roman"/>
          <w:sz w:val="24"/>
          <w:szCs w:val="24"/>
          <w:lang w:eastAsia="bg-BG"/>
        </w:rPr>
        <w:t>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1F3022" w:rsidRPr="007D5E4A" w:rsidRDefault="00932641" w:rsidP="001F3022">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w:t>
      </w:r>
      <w:r w:rsidR="001F3022" w:rsidRPr="007D5E4A">
        <w:rPr>
          <w:rFonts w:ascii="Times New Roman" w:eastAsia="Times New Roman" w:hAnsi="Times New Roman"/>
          <w:b/>
          <w:sz w:val="24"/>
          <w:szCs w:val="24"/>
          <w:lang w:eastAsia="bg-BG"/>
        </w:rPr>
        <w:t>УВАЖАЕМИ ДАМИ И ГОСПОДА,</w:t>
      </w:r>
    </w:p>
    <w:p w:rsidR="001F3022" w:rsidRPr="007D5E4A" w:rsidRDefault="001F3022" w:rsidP="001F3022">
      <w:pPr>
        <w:autoSpaceDE w:val="0"/>
        <w:autoSpaceDN w:val="0"/>
        <w:adjustRightInd w:val="0"/>
        <w:spacing w:after="0" w:line="240" w:lineRule="auto"/>
        <w:rPr>
          <w:rFonts w:ascii="Times New Roman" w:eastAsia="Times New Roman" w:hAnsi="Times New Roman"/>
          <w:sz w:val="24"/>
          <w:szCs w:val="24"/>
          <w:lang w:eastAsia="bg-BG"/>
        </w:rPr>
      </w:pPr>
    </w:p>
    <w:p w:rsidR="001F3022" w:rsidRPr="007D5E4A" w:rsidRDefault="001F3022" w:rsidP="001F3022">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1F3022" w:rsidRPr="007D5E4A" w:rsidRDefault="001F3022" w:rsidP="001F3022">
      <w:pPr>
        <w:tabs>
          <w:tab w:val="left" w:pos="360"/>
        </w:tabs>
        <w:spacing w:after="0" w:line="240" w:lineRule="auto"/>
        <w:jc w:val="both"/>
        <w:rPr>
          <w:rFonts w:ascii="Times New Roman" w:eastAsia="Times New Roman" w:hAnsi="Times New Roman"/>
          <w:sz w:val="24"/>
          <w:szCs w:val="24"/>
          <w:lang w:eastAsia="bg-BG"/>
        </w:rPr>
      </w:pPr>
    </w:p>
    <w:p w:rsidR="001F3022" w:rsidRPr="007D5E4A" w:rsidRDefault="001F3022" w:rsidP="001F3022">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Декларираме, че </w:t>
      </w:r>
      <w:r w:rsidRPr="007D5E4A">
        <w:rPr>
          <w:rFonts w:ascii="Times New Roman" w:eastAsia="Times New Roman" w:hAnsi="Times New Roman"/>
          <w:sz w:val="24"/>
          <w:szCs w:val="24"/>
        </w:rPr>
        <w:t>комплектните метални табла – трансформатор</w:t>
      </w:r>
      <w:r w:rsidRPr="007D5E4A">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1F3022" w:rsidRPr="007D5E4A" w:rsidRDefault="001F3022" w:rsidP="001F3022">
      <w:pPr>
        <w:tabs>
          <w:tab w:val="left" w:pos="360"/>
        </w:tabs>
        <w:spacing w:after="0" w:line="240" w:lineRule="auto"/>
        <w:jc w:val="both"/>
        <w:rPr>
          <w:rFonts w:ascii="Times New Roman" w:eastAsia="Times New Roman" w:hAnsi="Times New Roman"/>
          <w:sz w:val="24"/>
          <w:szCs w:val="24"/>
          <w:lang w:eastAsia="bg-BG"/>
        </w:rPr>
      </w:pPr>
    </w:p>
    <w:p w:rsidR="001F3022" w:rsidRPr="007D5E4A" w:rsidRDefault="001F3022" w:rsidP="001F3022">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Срок на изпълнение на </w:t>
      </w:r>
      <w:r w:rsidRPr="009E5FAC">
        <w:rPr>
          <w:rFonts w:ascii="Times New Roman" w:eastAsia="Times New Roman" w:hAnsi="Times New Roman"/>
          <w:sz w:val="24"/>
          <w:szCs w:val="24"/>
          <w:lang w:eastAsia="bg-BG"/>
        </w:rPr>
        <w:t>поръчката за два броя табла</w:t>
      </w:r>
      <w:r w:rsidR="007057BF" w:rsidRPr="009E5FAC">
        <w:rPr>
          <w:rFonts w:ascii="Times New Roman" w:eastAsia="Times New Roman" w:hAnsi="Times New Roman"/>
          <w:sz w:val="24"/>
          <w:szCs w:val="24"/>
          <w:lang w:eastAsia="bg-BG"/>
        </w:rPr>
        <w:t xml:space="preserve"> </w:t>
      </w:r>
      <w:r w:rsidRPr="007D5E4A">
        <w:rPr>
          <w:rFonts w:ascii="Times New Roman" w:eastAsia="Times New Roman" w:hAnsi="Times New Roman"/>
          <w:sz w:val="24"/>
          <w:szCs w:val="24"/>
          <w:lang w:eastAsia="bg-BG"/>
        </w:rPr>
        <w:t>– …….. (………) календарни дни, считано от датата на получаване на писмена поръчка</w:t>
      </w:r>
      <w:r w:rsidR="00FC2FFA">
        <w:rPr>
          <w:rFonts w:ascii="Times New Roman" w:eastAsia="Times New Roman" w:hAnsi="Times New Roman"/>
          <w:sz w:val="24"/>
          <w:szCs w:val="24"/>
          <w:lang w:eastAsia="bg-BG"/>
        </w:rPr>
        <w:t xml:space="preserve"> (но не повече от 30 дни)</w:t>
      </w:r>
    </w:p>
    <w:p w:rsidR="001F3022" w:rsidRPr="007D5E4A" w:rsidRDefault="001F3022" w:rsidP="001F3022">
      <w:pPr>
        <w:tabs>
          <w:tab w:val="left" w:pos="360"/>
        </w:tabs>
        <w:spacing w:after="0" w:line="280" w:lineRule="atLeast"/>
        <w:jc w:val="both"/>
        <w:rPr>
          <w:rFonts w:ascii="Times New Roman" w:eastAsia="Times New Roman" w:hAnsi="Times New Roman"/>
          <w:sz w:val="24"/>
          <w:szCs w:val="24"/>
          <w:lang w:eastAsia="bg-BG"/>
        </w:rPr>
      </w:pPr>
    </w:p>
    <w:p w:rsidR="001F3022" w:rsidRPr="007D5E4A" w:rsidRDefault="001F3022" w:rsidP="001F3022">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Предлагаме гаранционен срок за доставяните </w:t>
      </w:r>
      <w:r w:rsidRPr="007D5E4A">
        <w:rPr>
          <w:rFonts w:ascii="Times New Roman" w:eastAsia="Times New Roman" w:hAnsi="Times New Roman"/>
          <w:sz w:val="24"/>
          <w:szCs w:val="24"/>
        </w:rPr>
        <w:t>стоки</w:t>
      </w:r>
      <w:r w:rsidRPr="007D5E4A">
        <w:rPr>
          <w:rFonts w:ascii="Times New Roman" w:eastAsia="Times New Roman" w:hAnsi="Times New Roman"/>
          <w:sz w:val="24"/>
          <w:szCs w:val="24"/>
          <w:lang w:eastAsia="bg-BG"/>
        </w:rPr>
        <w:t xml:space="preserve">: ………….(………….) месеца /не по-малко от 24 (двадесет и четири) месеца/ от датата на подписване на двустранен протокол за извършена доставка. </w:t>
      </w:r>
    </w:p>
    <w:p w:rsidR="001F3022" w:rsidRPr="007D5E4A" w:rsidRDefault="001F3022" w:rsidP="001F3022">
      <w:pPr>
        <w:pStyle w:val="ListParagraph"/>
        <w:rPr>
          <w:rFonts w:ascii="Times New Roman" w:hAnsi="Times New Roman" w:cs="Times New Roman"/>
        </w:rPr>
      </w:pPr>
    </w:p>
    <w:p w:rsidR="001F3022" w:rsidRPr="007D5E4A" w:rsidRDefault="001F3022" w:rsidP="001F3022">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Проектен експлоатационен срок за доставяните </w:t>
      </w:r>
      <w:r w:rsidRPr="007D5E4A">
        <w:rPr>
          <w:rFonts w:ascii="Times New Roman" w:eastAsia="Times New Roman" w:hAnsi="Times New Roman"/>
          <w:sz w:val="24"/>
          <w:szCs w:val="24"/>
        </w:rPr>
        <w:t>стоки</w:t>
      </w:r>
      <w:r w:rsidRPr="007D5E4A">
        <w:rPr>
          <w:rFonts w:ascii="Times New Roman" w:eastAsia="Times New Roman" w:hAnsi="Times New Roman"/>
          <w:sz w:val="24"/>
          <w:szCs w:val="24"/>
          <w:lang w:eastAsia="bg-BG"/>
        </w:rPr>
        <w:t>: ………….(………….) месеца.</w:t>
      </w:r>
    </w:p>
    <w:p w:rsidR="001F3022" w:rsidRPr="007D5E4A" w:rsidRDefault="001F3022" w:rsidP="001F3022">
      <w:pPr>
        <w:pStyle w:val="ListParagraph"/>
        <w:rPr>
          <w:rFonts w:ascii="Times New Roman" w:hAnsi="Times New Roman"/>
        </w:rPr>
      </w:pPr>
    </w:p>
    <w:p w:rsidR="001F3022" w:rsidRPr="007D5E4A" w:rsidRDefault="001F3022" w:rsidP="001F3022">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Срок за отстраняване на недостатъците (дефектите) и/или</w:t>
      </w:r>
      <w:r w:rsidRPr="007D5E4A">
        <w:rPr>
          <w:rFonts w:ascii="Arial" w:hAnsi="Arial" w:cs="Arial"/>
          <w:lang w:eastAsia="de-DE"/>
        </w:rPr>
        <w:t xml:space="preserve"> </w:t>
      </w:r>
      <w:r w:rsidRPr="007D5E4A">
        <w:rPr>
          <w:rFonts w:ascii="Times New Roman" w:eastAsia="Times New Roman" w:hAnsi="Times New Roman"/>
          <w:sz w:val="24"/>
          <w:szCs w:val="24"/>
          <w:lang w:eastAsia="bg-BG"/>
        </w:rPr>
        <w:t xml:space="preserve">замяна на дефектни или </w:t>
      </w:r>
      <w:proofErr w:type="spellStart"/>
      <w:r w:rsidRPr="007D5E4A">
        <w:rPr>
          <w:rFonts w:ascii="Times New Roman" w:eastAsia="Times New Roman" w:hAnsi="Times New Roman"/>
          <w:sz w:val="24"/>
          <w:szCs w:val="24"/>
          <w:lang w:eastAsia="bg-BG"/>
        </w:rPr>
        <w:t>нeкачествени</w:t>
      </w:r>
      <w:proofErr w:type="spellEnd"/>
      <w:r w:rsidRPr="007D5E4A">
        <w:rPr>
          <w:rFonts w:ascii="Times New Roman" w:eastAsia="Times New Roman" w:hAnsi="Times New Roman"/>
          <w:sz w:val="24"/>
          <w:szCs w:val="24"/>
          <w:lang w:eastAsia="bg-BG"/>
        </w:rPr>
        <w:t xml:space="preserve"> изделия до …………(………………) календарни дни след уведомяване от страна на Възложителя /но не повече от 15 календарни дни/. </w:t>
      </w:r>
    </w:p>
    <w:p w:rsidR="001F3022" w:rsidRPr="007D5E4A" w:rsidRDefault="001F3022" w:rsidP="001F3022">
      <w:pPr>
        <w:tabs>
          <w:tab w:val="left" w:pos="360"/>
        </w:tabs>
        <w:spacing w:after="0" w:line="280" w:lineRule="atLeast"/>
        <w:jc w:val="both"/>
        <w:rPr>
          <w:rFonts w:ascii="Times New Roman" w:eastAsia="Times New Roman" w:hAnsi="Times New Roman"/>
          <w:sz w:val="24"/>
          <w:szCs w:val="24"/>
          <w:lang w:eastAsia="bg-BG"/>
        </w:rPr>
      </w:pPr>
    </w:p>
    <w:p w:rsidR="001F3022" w:rsidRDefault="001F3022" w:rsidP="001F3022">
      <w:pPr>
        <w:jc w:val="both"/>
        <w:rPr>
          <w:rFonts w:ascii="Times New Roman" w:eastAsia="Times New Roman" w:hAnsi="Times New Roman"/>
          <w:sz w:val="24"/>
          <w:szCs w:val="24"/>
          <w:u w:val="single"/>
          <w:lang w:eastAsia="bg-BG"/>
        </w:rPr>
      </w:pPr>
      <w:r w:rsidRPr="007D5E4A">
        <w:rPr>
          <w:rFonts w:ascii="Times New Roman" w:eastAsia="Times New Roman" w:hAnsi="Times New Roman"/>
          <w:sz w:val="24"/>
          <w:szCs w:val="24"/>
          <w:u w:val="single"/>
          <w:lang w:eastAsia="bg-BG"/>
        </w:rPr>
        <w:t>Като неразделна част от настоящото предложение прилагаме:</w:t>
      </w:r>
    </w:p>
    <w:p w:rsidR="00FC2FFA" w:rsidRPr="009E5FAC" w:rsidRDefault="00FC2FFA" w:rsidP="00FC2FFA">
      <w:pPr>
        <w:pStyle w:val="ListParagraph"/>
        <w:numPr>
          <w:ilvl w:val="0"/>
          <w:numId w:val="18"/>
        </w:numPr>
        <w:outlineLvl w:val="0"/>
        <w:rPr>
          <w:rFonts w:ascii="Times New Roman" w:hAnsi="Times New Roman"/>
        </w:rPr>
      </w:pPr>
      <w:r w:rsidRPr="009E5FAC">
        <w:rPr>
          <w:rFonts w:ascii="Times New Roman" w:hAnsi="Times New Roman"/>
        </w:rPr>
        <w:t>Технически данни и характеристики на МТТ с ГЕТ -  Приложение № 1;</w:t>
      </w:r>
    </w:p>
    <w:p w:rsidR="001F3022" w:rsidRPr="001642B8" w:rsidRDefault="001F3022" w:rsidP="001F3022">
      <w:pPr>
        <w:pStyle w:val="ListParagraph"/>
        <w:numPr>
          <w:ilvl w:val="0"/>
          <w:numId w:val="18"/>
        </w:numPr>
        <w:shd w:val="clear" w:color="auto" w:fill="FFFFFF"/>
        <w:tabs>
          <w:tab w:val="left" w:pos="567"/>
        </w:tabs>
        <w:ind w:left="284" w:right="-1" w:firstLine="0"/>
        <w:jc w:val="both"/>
        <w:rPr>
          <w:rFonts w:ascii="Times New Roman" w:hAnsi="Times New Roman"/>
        </w:rPr>
      </w:pPr>
      <w:r w:rsidRPr="001642B8">
        <w:rPr>
          <w:rFonts w:ascii="Times New Roman" w:hAnsi="Times New Roman"/>
        </w:rPr>
        <w:t>Пълна техническа документация</w:t>
      </w:r>
      <w:r w:rsidRPr="001642B8">
        <w:rPr>
          <w:rFonts w:ascii="Times New Roman" w:hAnsi="Times New Roman"/>
          <w:lang w:val="en-US"/>
        </w:rPr>
        <w:t xml:space="preserve">, </w:t>
      </w:r>
      <w:proofErr w:type="spellStart"/>
      <w:r w:rsidRPr="001642B8">
        <w:rPr>
          <w:rFonts w:ascii="Times New Roman" w:hAnsi="Times New Roman"/>
          <w:lang w:val="en-US"/>
        </w:rPr>
        <w:t>включваща</w:t>
      </w:r>
      <w:proofErr w:type="spellEnd"/>
      <w:r w:rsidRPr="001642B8">
        <w:rPr>
          <w:rFonts w:ascii="Times New Roman" w:hAnsi="Times New Roman"/>
          <w:lang w:val="en-US"/>
        </w:rPr>
        <w:t xml:space="preserve"> </w:t>
      </w:r>
      <w:r w:rsidRPr="001642B8">
        <w:rPr>
          <w:rFonts w:ascii="Times New Roman" w:hAnsi="Times New Roman"/>
        </w:rPr>
        <w:t>обяснителна записка с част „Електро“, „Конструктивна“, „Архитектура“ и означение на типа, фирмена спецификация, чертежи с размери;</w:t>
      </w:r>
    </w:p>
    <w:p w:rsidR="001F3022" w:rsidRPr="001642B8" w:rsidRDefault="001F3022" w:rsidP="001F3022">
      <w:pPr>
        <w:pStyle w:val="ListParagraph"/>
        <w:numPr>
          <w:ilvl w:val="0"/>
          <w:numId w:val="18"/>
        </w:numPr>
        <w:shd w:val="clear" w:color="auto" w:fill="FFFFFF"/>
        <w:ind w:left="284" w:right="-1" w:firstLine="0"/>
        <w:jc w:val="both"/>
        <w:rPr>
          <w:rFonts w:ascii="Times New Roman" w:hAnsi="Times New Roman"/>
        </w:rPr>
      </w:pPr>
      <w:r>
        <w:rPr>
          <w:rFonts w:ascii="Times New Roman" w:hAnsi="Times New Roman"/>
        </w:rPr>
        <w:t>Протоколи от типови изпитания на МТТ, проведени от акредитирана лаборатория с приложени резултати от изпитанията.</w:t>
      </w:r>
    </w:p>
    <w:p w:rsidR="001F3022" w:rsidRPr="007D5E4A" w:rsidRDefault="009E5FAC" w:rsidP="001F3022">
      <w:pPr>
        <w:shd w:val="clear" w:color="auto" w:fill="FFFFFF"/>
        <w:spacing w:after="0"/>
        <w:ind w:left="284" w:right="-1"/>
        <w:jc w:val="both"/>
        <w:rPr>
          <w:rFonts w:ascii="Times New Roman" w:eastAsia="Times New Roman" w:hAnsi="Times New Roman"/>
          <w:sz w:val="24"/>
          <w:szCs w:val="24"/>
          <w:lang w:eastAsia="bg-BG"/>
        </w:rPr>
      </w:pPr>
      <w:r>
        <w:rPr>
          <w:rFonts w:ascii="Times New Roman" w:eastAsia="Times New Roman" w:hAnsi="Times New Roman"/>
          <w:sz w:val="24"/>
          <w:szCs w:val="24"/>
          <w:lang w:val="en-US" w:eastAsia="bg-BG"/>
        </w:rPr>
        <w:t>4</w:t>
      </w:r>
      <w:r w:rsidR="001F3022" w:rsidRPr="007D5E4A">
        <w:rPr>
          <w:rFonts w:ascii="Times New Roman" w:eastAsia="Times New Roman" w:hAnsi="Times New Roman"/>
          <w:sz w:val="24"/>
          <w:szCs w:val="24"/>
          <w:lang w:eastAsia="bg-BG"/>
        </w:rPr>
        <w:t xml:space="preserve">. </w:t>
      </w:r>
      <w:r w:rsidR="007057BF">
        <w:rPr>
          <w:rFonts w:ascii="Times New Roman" w:eastAsia="Times New Roman" w:hAnsi="Times New Roman"/>
          <w:sz w:val="24"/>
          <w:szCs w:val="24"/>
          <w:lang w:eastAsia="bg-BG"/>
        </w:rPr>
        <w:t>Ч</w:t>
      </w:r>
      <w:r w:rsidR="001F3022" w:rsidRPr="007D5E4A">
        <w:rPr>
          <w:rFonts w:ascii="Times New Roman" w:eastAsia="Times New Roman" w:hAnsi="Times New Roman"/>
          <w:sz w:val="24"/>
          <w:szCs w:val="24"/>
          <w:lang w:eastAsia="bg-BG"/>
        </w:rPr>
        <w:t>ертежи за монтаж на МТТ към СБС и монтаж на фундамент;</w:t>
      </w:r>
    </w:p>
    <w:p w:rsidR="001F3022" w:rsidRPr="007D5E4A" w:rsidRDefault="009E5FAC" w:rsidP="001F3022">
      <w:pPr>
        <w:shd w:val="clear" w:color="auto" w:fill="FFFFFF"/>
        <w:spacing w:after="0"/>
        <w:ind w:left="993" w:right="-1" w:hanging="709"/>
        <w:jc w:val="both"/>
        <w:rPr>
          <w:rFonts w:ascii="Times New Roman" w:eastAsia="Times New Roman" w:hAnsi="Times New Roman"/>
          <w:sz w:val="24"/>
          <w:szCs w:val="24"/>
          <w:lang w:eastAsia="bg-BG"/>
        </w:rPr>
      </w:pPr>
      <w:r>
        <w:rPr>
          <w:rFonts w:ascii="Times New Roman" w:eastAsia="Times New Roman" w:hAnsi="Times New Roman"/>
          <w:sz w:val="24"/>
          <w:szCs w:val="24"/>
          <w:lang w:val="en-US" w:eastAsia="bg-BG"/>
        </w:rPr>
        <w:t>5</w:t>
      </w:r>
      <w:r w:rsidR="001F3022" w:rsidRPr="007D5E4A">
        <w:rPr>
          <w:rFonts w:ascii="Times New Roman" w:eastAsia="Times New Roman" w:hAnsi="Times New Roman"/>
          <w:sz w:val="24"/>
          <w:szCs w:val="24"/>
          <w:lang w:eastAsia="bg-BG"/>
        </w:rPr>
        <w:t>. Сертификат за качество на вложените апарати и материали;</w:t>
      </w:r>
    </w:p>
    <w:p w:rsidR="001F3022" w:rsidRPr="007D5E4A" w:rsidRDefault="009E5FAC" w:rsidP="001F3022">
      <w:pPr>
        <w:shd w:val="clear" w:color="auto" w:fill="FFFFFF"/>
        <w:spacing w:after="0"/>
        <w:ind w:left="993" w:right="-1" w:hanging="709"/>
        <w:jc w:val="both"/>
        <w:rPr>
          <w:rFonts w:ascii="Times New Roman" w:eastAsia="Times New Roman" w:hAnsi="Times New Roman"/>
          <w:sz w:val="24"/>
          <w:szCs w:val="24"/>
          <w:lang w:eastAsia="bg-BG"/>
        </w:rPr>
      </w:pPr>
      <w:r>
        <w:rPr>
          <w:rFonts w:ascii="Times New Roman" w:eastAsia="Times New Roman" w:hAnsi="Times New Roman"/>
          <w:sz w:val="24"/>
          <w:szCs w:val="24"/>
          <w:lang w:val="en-US" w:eastAsia="bg-BG"/>
        </w:rPr>
        <w:t>6</w:t>
      </w:r>
      <w:r w:rsidR="001F3022" w:rsidRPr="007D5E4A">
        <w:rPr>
          <w:rFonts w:ascii="Times New Roman" w:eastAsia="Times New Roman" w:hAnsi="Times New Roman"/>
          <w:sz w:val="24"/>
          <w:szCs w:val="24"/>
          <w:lang w:eastAsia="bg-BG"/>
        </w:rPr>
        <w:t>. Сертификат за реакция на огън на материалите, използвани в изделието;</w:t>
      </w:r>
    </w:p>
    <w:p w:rsidR="001F3022" w:rsidRPr="007D5E4A" w:rsidRDefault="009E5FAC" w:rsidP="001F3022">
      <w:pPr>
        <w:shd w:val="clear" w:color="auto" w:fill="FFFFFF"/>
        <w:tabs>
          <w:tab w:val="left" w:pos="567"/>
        </w:tabs>
        <w:spacing w:after="0"/>
        <w:ind w:left="284" w:right="-1"/>
        <w:jc w:val="both"/>
        <w:rPr>
          <w:rFonts w:ascii="Times New Roman" w:eastAsia="Times New Roman" w:hAnsi="Times New Roman"/>
          <w:sz w:val="24"/>
          <w:szCs w:val="24"/>
          <w:lang w:eastAsia="bg-BG"/>
        </w:rPr>
      </w:pPr>
      <w:r>
        <w:rPr>
          <w:rFonts w:ascii="Times New Roman" w:eastAsia="Times New Roman" w:hAnsi="Times New Roman"/>
          <w:sz w:val="24"/>
          <w:szCs w:val="24"/>
          <w:lang w:val="en-US" w:eastAsia="bg-BG"/>
        </w:rPr>
        <w:t>7</w:t>
      </w:r>
      <w:r w:rsidR="001F3022" w:rsidRPr="007D5E4A">
        <w:rPr>
          <w:rFonts w:ascii="Times New Roman" w:eastAsia="Times New Roman" w:hAnsi="Times New Roman"/>
          <w:sz w:val="24"/>
          <w:szCs w:val="24"/>
          <w:lang w:eastAsia="bg-BG"/>
        </w:rPr>
        <w:t>.</w:t>
      </w:r>
      <w:r w:rsidR="007057BF">
        <w:rPr>
          <w:rFonts w:ascii="Times New Roman" w:eastAsia="Times New Roman" w:hAnsi="Times New Roman"/>
          <w:sz w:val="24"/>
          <w:szCs w:val="24"/>
          <w:lang w:eastAsia="bg-BG"/>
        </w:rPr>
        <w:t xml:space="preserve"> </w:t>
      </w:r>
      <w:r w:rsidR="001F3022" w:rsidRPr="007D5E4A">
        <w:rPr>
          <w:rFonts w:ascii="Times New Roman" w:eastAsia="Times New Roman" w:hAnsi="Times New Roman"/>
          <w:sz w:val="24"/>
          <w:szCs w:val="24"/>
          <w:lang w:eastAsia="bg-BG"/>
        </w:rPr>
        <w:t>Образец на придружаваща съоръжението документация, съгласно т.</w:t>
      </w:r>
      <w:r w:rsidR="007057BF">
        <w:rPr>
          <w:rFonts w:ascii="Times New Roman" w:eastAsia="Times New Roman" w:hAnsi="Times New Roman"/>
          <w:sz w:val="24"/>
          <w:szCs w:val="24"/>
          <w:lang w:eastAsia="bg-BG"/>
        </w:rPr>
        <w:t xml:space="preserve"> </w:t>
      </w:r>
      <w:r w:rsidR="001F3022">
        <w:rPr>
          <w:rFonts w:ascii="Times New Roman" w:eastAsia="Times New Roman" w:hAnsi="Times New Roman"/>
          <w:sz w:val="24"/>
          <w:szCs w:val="24"/>
          <w:lang w:val="en-US" w:eastAsia="bg-BG"/>
        </w:rPr>
        <w:t>5</w:t>
      </w:r>
      <w:r w:rsidR="001F3022" w:rsidRPr="007D5E4A">
        <w:rPr>
          <w:rFonts w:ascii="Times New Roman" w:eastAsia="Times New Roman" w:hAnsi="Times New Roman"/>
          <w:sz w:val="24"/>
          <w:szCs w:val="24"/>
          <w:lang w:eastAsia="bg-BG"/>
        </w:rPr>
        <w:t xml:space="preserve"> от </w:t>
      </w:r>
      <w:r w:rsidR="001F3022" w:rsidRPr="009E5FAC">
        <w:rPr>
          <w:rFonts w:ascii="Times New Roman" w:eastAsia="Times New Roman" w:hAnsi="Times New Roman"/>
          <w:sz w:val="24"/>
          <w:szCs w:val="24"/>
          <w:lang w:eastAsia="bg-BG"/>
        </w:rPr>
        <w:t>Техническите спецификации;</w:t>
      </w:r>
    </w:p>
    <w:p w:rsidR="001F3022" w:rsidRPr="007D5E4A" w:rsidRDefault="009E5FAC" w:rsidP="001F3022">
      <w:pPr>
        <w:shd w:val="clear" w:color="auto" w:fill="FFFFFF"/>
        <w:spacing w:after="0"/>
        <w:ind w:left="993" w:right="-1" w:hanging="709"/>
        <w:jc w:val="both"/>
        <w:rPr>
          <w:rFonts w:ascii="Times New Roman" w:eastAsia="Times New Roman" w:hAnsi="Times New Roman"/>
          <w:sz w:val="24"/>
          <w:szCs w:val="24"/>
          <w:lang w:eastAsia="bg-BG"/>
        </w:rPr>
      </w:pPr>
      <w:r>
        <w:rPr>
          <w:rFonts w:ascii="Times New Roman" w:eastAsia="Times New Roman" w:hAnsi="Times New Roman"/>
          <w:sz w:val="24"/>
          <w:szCs w:val="24"/>
          <w:lang w:val="en-US" w:eastAsia="bg-BG"/>
        </w:rPr>
        <w:t>8</w:t>
      </w:r>
      <w:r w:rsidR="001F3022" w:rsidRPr="007D5E4A">
        <w:rPr>
          <w:rFonts w:ascii="Times New Roman" w:eastAsia="Times New Roman" w:hAnsi="Times New Roman"/>
          <w:sz w:val="24"/>
          <w:szCs w:val="24"/>
          <w:lang w:eastAsia="bg-BG"/>
        </w:rPr>
        <w:t>. Инструкция за безопасност при транспорт, монтаж и експлоатация;</w:t>
      </w:r>
    </w:p>
    <w:p w:rsidR="001F3022" w:rsidRPr="007D5E4A" w:rsidRDefault="009E5FAC" w:rsidP="001F3022">
      <w:pPr>
        <w:shd w:val="clear" w:color="auto" w:fill="FFFFFF"/>
        <w:spacing w:after="0"/>
        <w:ind w:left="993" w:right="-1" w:hanging="709"/>
        <w:jc w:val="both"/>
      </w:pPr>
      <w:r>
        <w:rPr>
          <w:rFonts w:ascii="Times New Roman" w:eastAsia="Times New Roman" w:hAnsi="Times New Roman"/>
          <w:sz w:val="24"/>
          <w:szCs w:val="24"/>
          <w:lang w:val="en-US" w:eastAsia="bg-BG"/>
        </w:rPr>
        <w:t>9</w:t>
      </w:r>
      <w:r w:rsidR="001F3022" w:rsidRPr="007D5E4A">
        <w:rPr>
          <w:rFonts w:ascii="Times New Roman" w:eastAsia="Times New Roman" w:hAnsi="Times New Roman"/>
          <w:sz w:val="24"/>
          <w:szCs w:val="24"/>
          <w:lang w:eastAsia="bg-BG"/>
        </w:rPr>
        <w:t xml:space="preserve">. Гаранционна карта – </w:t>
      </w:r>
      <w:r w:rsidR="007057BF">
        <w:rPr>
          <w:rFonts w:ascii="Times New Roman" w:eastAsia="Times New Roman" w:hAnsi="Times New Roman"/>
          <w:sz w:val="24"/>
          <w:szCs w:val="24"/>
          <w:lang w:eastAsia="bg-BG"/>
        </w:rPr>
        <w:t xml:space="preserve">с посочени </w:t>
      </w:r>
      <w:r w:rsidR="001F3022" w:rsidRPr="007D5E4A">
        <w:rPr>
          <w:rFonts w:ascii="Times New Roman" w:eastAsia="Times New Roman" w:hAnsi="Times New Roman"/>
          <w:sz w:val="24"/>
          <w:szCs w:val="24"/>
          <w:lang w:eastAsia="bg-BG"/>
        </w:rPr>
        <w:t>условия и срок;</w:t>
      </w:r>
      <w:r w:rsidR="001F3022" w:rsidRPr="007D5E4A">
        <w:t xml:space="preserve"> </w:t>
      </w:r>
    </w:p>
    <w:p w:rsidR="001F3022" w:rsidRPr="007D5E4A" w:rsidRDefault="009E5FAC" w:rsidP="001F3022">
      <w:pPr>
        <w:pStyle w:val="BodyTextIndent3"/>
        <w:spacing w:after="0"/>
        <w:jc w:val="both"/>
        <w:rPr>
          <w:sz w:val="24"/>
          <w:szCs w:val="24"/>
          <w:lang w:eastAsia="en-US"/>
        </w:rPr>
      </w:pPr>
      <w:r>
        <w:rPr>
          <w:sz w:val="24"/>
          <w:szCs w:val="24"/>
          <w:lang w:val="en-US" w:eastAsia="en-US"/>
        </w:rPr>
        <w:t>10</w:t>
      </w:r>
      <w:r w:rsidR="001F3022" w:rsidRPr="007D5E4A">
        <w:rPr>
          <w:sz w:val="24"/>
          <w:szCs w:val="24"/>
          <w:lang w:eastAsia="en-US"/>
        </w:rPr>
        <w:t>.</w:t>
      </w:r>
      <w:r w:rsidR="007057BF">
        <w:rPr>
          <w:sz w:val="24"/>
          <w:szCs w:val="24"/>
          <w:lang w:eastAsia="en-US"/>
        </w:rPr>
        <w:t xml:space="preserve"> Д</w:t>
      </w:r>
      <w:r w:rsidR="001F3022" w:rsidRPr="007D5E4A">
        <w:rPr>
          <w:sz w:val="24"/>
          <w:szCs w:val="24"/>
          <w:lang w:eastAsia="en-US"/>
        </w:rPr>
        <w:t xml:space="preserve">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w:t>
      </w:r>
      <w:r w:rsidR="001F3022" w:rsidRPr="00BB7DDF">
        <w:rPr>
          <w:i/>
          <w:sz w:val="24"/>
          <w:szCs w:val="24"/>
          <w:lang w:eastAsia="en-US"/>
        </w:rPr>
        <w:t>(в случай, че е приложимо).</w:t>
      </w:r>
    </w:p>
    <w:p w:rsidR="00326752" w:rsidRPr="00326752" w:rsidRDefault="00326752" w:rsidP="001F3022">
      <w:pPr>
        <w:autoSpaceDE w:val="0"/>
        <w:autoSpaceDN w:val="0"/>
        <w:adjustRightInd w:val="0"/>
        <w:spacing w:after="0" w:line="240" w:lineRule="auto"/>
        <w:rPr>
          <w:rFonts w:ascii="Times New Roman" w:eastAsia="Times New Roman" w:hAnsi="Times New Roman"/>
          <w:sz w:val="24"/>
          <w:szCs w:val="24"/>
          <w:lang w:eastAsia="bg-BG"/>
        </w:rPr>
      </w:pPr>
    </w:p>
    <w:p w:rsidR="007057BF" w:rsidRDefault="007057BF" w:rsidP="00932641">
      <w:pPr>
        <w:autoSpaceDE w:val="0"/>
        <w:autoSpaceDN w:val="0"/>
        <w:adjustRightInd w:val="0"/>
        <w:rPr>
          <w:rFonts w:ascii="Times New Roman" w:eastAsia="Times New Roman" w:hAnsi="Times New Roman"/>
          <w:b/>
          <w:sz w:val="24"/>
          <w:szCs w:val="24"/>
          <w:lang w:eastAsia="bg-BG"/>
        </w:rPr>
      </w:pPr>
    </w:p>
    <w:p w:rsidR="007057BF" w:rsidRDefault="007057BF" w:rsidP="00932641">
      <w:pPr>
        <w:autoSpaceDE w:val="0"/>
        <w:autoSpaceDN w:val="0"/>
        <w:adjustRightInd w:val="0"/>
        <w:rPr>
          <w:rFonts w:ascii="Times New Roman" w:eastAsia="Times New Roman" w:hAnsi="Times New Roman"/>
          <w:b/>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w:t>
      </w:r>
      <w:r w:rsidR="00CF0BFB">
        <w:rPr>
          <w:rFonts w:ascii="Times New Roman" w:eastAsia="Times New Roman" w:hAnsi="Times New Roman"/>
          <w:b/>
          <w:sz w:val="24"/>
          <w:szCs w:val="24"/>
          <w:lang w:val="en-US" w:eastAsia="bg-BG"/>
        </w:rPr>
        <w:t>2</w:t>
      </w:r>
      <w:r w:rsidRPr="00BB7BF0">
        <w:rPr>
          <w:rFonts w:ascii="Times New Roman" w:eastAsia="Times New Roman" w:hAnsi="Times New Roman"/>
          <w:b/>
          <w:sz w:val="24"/>
          <w:szCs w:val="24"/>
          <w:lang w:eastAsia="bg-BG"/>
        </w:rPr>
        <w:t>….год.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866A80">
        <w:rPr>
          <w:rFonts w:ascii="Times New Roman" w:eastAsia="Times New Roman" w:hAnsi="Times New Roman"/>
          <w:b/>
          <w:sz w:val="24"/>
          <w:szCs w:val="24"/>
          <w:lang w:eastAsia="bg-BG"/>
        </w:rPr>
        <w:tab/>
      </w:r>
      <w:r w:rsidR="00866A8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62131F" w:rsidRDefault="00932641" w:rsidP="00326752">
      <w:pPr>
        <w:autoSpaceDE w:val="0"/>
        <w:autoSpaceDN w:val="0"/>
        <w:adjustRightInd w:val="0"/>
        <w:spacing w:after="0"/>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DB4E8D" w:rsidRDefault="00DB4E8D" w:rsidP="00D35936">
      <w:pPr>
        <w:pStyle w:val="BodyText"/>
        <w:tabs>
          <w:tab w:val="left" w:pos="3894"/>
        </w:tabs>
        <w:jc w:val="both"/>
        <w:rPr>
          <w:lang w:val="bg-BG"/>
        </w:rPr>
      </w:pPr>
    </w:p>
    <w:p w:rsidR="009727EE" w:rsidRDefault="00DB4E8D" w:rsidP="00D35936">
      <w:pPr>
        <w:pStyle w:val="BodyText"/>
        <w:tabs>
          <w:tab w:val="left" w:pos="3894"/>
        </w:tabs>
        <w:jc w:val="both"/>
        <w:rPr>
          <w:lang w:val="bg-BG"/>
        </w:rPr>
      </w:pPr>
      <w:r>
        <w:rPr>
          <w:lang w:val="bg-BG"/>
        </w:rPr>
        <w:tab/>
      </w:r>
      <w:r>
        <w:rPr>
          <w:lang w:val="bg-BG"/>
        </w:rPr>
        <w:tab/>
      </w:r>
      <w:r>
        <w:rPr>
          <w:lang w:val="bg-BG"/>
        </w:rPr>
        <w:tab/>
      </w:r>
      <w:r>
        <w:rPr>
          <w:lang w:val="bg-BG"/>
        </w:rPr>
        <w:tab/>
      </w:r>
      <w:r>
        <w:rPr>
          <w:lang w:val="bg-BG"/>
        </w:rPr>
        <w:tab/>
      </w:r>
      <w:r>
        <w:rPr>
          <w:lang w:val="bg-BG"/>
        </w:rPr>
        <w:tab/>
      </w: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9727EE" w:rsidRDefault="009727EE" w:rsidP="00D35936">
      <w:pPr>
        <w:pStyle w:val="BodyText"/>
        <w:tabs>
          <w:tab w:val="left" w:pos="3894"/>
        </w:tabs>
        <w:jc w:val="both"/>
        <w:rPr>
          <w:lang w:val="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7057BF" w:rsidRDefault="007057BF"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E5FAC" w:rsidRDefault="009E5FAC"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E5FAC" w:rsidRDefault="009E5FAC"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E5FAC" w:rsidRDefault="009E5FAC"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E5FAC" w:rsidRDefault="009E5FAC"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E5FAC" w:rsidRDefault="009E5FAC"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E5FAC" w:rsidRDefault="009E5FAC"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E5FAC" w:rsidRDefault="009E5FAC"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E5FAC" w:rsidRDefault="009E5FAC"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E5FAC" w:rsidRDefault="009E5FAC"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E5FAC" w:rsidRPr="009E5FAC" w:rsidRDefault="009E5FAC"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F3022" w:rsidRPr="007D5E4A" w:rsidRDefault="001F3022"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sidRPr="007D5E4A">
        <w:rPr>
          <w:rFonts w:ascii="Times New Roman" w:eastAsia="Times New Roman" w:hAnsi="Times New Roman"/>
          <w:b/>
          <w:i/>
          <w:sz w:val="24"/>
          <w:szCs w:val="24"/>
          <w:lang w:eastAsia="bg-BG"/>
        </w:rPr>
        <w:t>Приложение № 1</w:t>
      </w:r>
    </w:p>
    <w:p w:rsidR="001F3022" w:rsidRPr="007D5E4A" w:rsidRDefault="001F3022"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1F3022" w:rsidRPr="007D5E4A" w:rsidRDefault="001F3022" w:rsidP="001F3022">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Технически данни и характеристики на МТТ с ГЕТ</w:t>
      </w:r>
    </w:p>
    <w:p w:rsidR="001F3022" w:rsidRPr="007D5E4A" w:rsidRDefault="001F3022" w:rsidP="001F3022">
      <w:pPr>
        <w:spacing w:after="0" w:line="240" w:lineRule="auto"/>
        <w:ind w:right="141"/>
        <w:rPr>
          <w:sz w:val="24"/>
          <w:szCs w:val="24"/>
        </w:rPr>
      </w:pPr>
    </w:p>
    <w:tbl>
      <w:tblPr>
        <w:tblW w:w="9172"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961"/>
        <w:gridCol w:w="1843"/>
        <w:gridCol w:w="1801"/>
      </w:tblGrid>
      <w:tr w:rsidR="001F3022" w:rsidRPr="007D5E4A" w:rsidTr="007057BF">
        <w:trPr>
          <w:tblHeader/>
        </w:trPr>
        <w:tc>
          <w:tcPr>
            <w:tcW w:w="567" w:type="dxa"/>
            <w:shd w:val="clear" w:color="auto" w:fill="F3F3F3"/>
            <w:vAlign w:val="center"/>
          </w:tcPr>
          <w:p w:rsidR="001F3022" w:rsidRPr="007D5E4A" w:rsidRDefault="001F3022" w:rsidP="007057BF">
            <w:pPr>
              <w:ind w:right="-74"/>
              <w:jc w:val="center"/>
              <w:rPr>
                <w:sz w:val="24"/>
                <w:szCs w:val="24"/>
              </w:rPr>
            </w:pPr>
            <w:r w:rsidRPr="007D5E4A">
              <w:rPr>
                <w:sz w:val="28"/>
                <w:szCs w:val="28"/>
              </w:rPr>
              <w:tab/>
            </w:r>
            <w:r w:rsidRPr="007D5E4A">
              <w:rPr>
                <w:sz w:val="24"/>
                <w:szCs w:val="24"/>
              </w:rPr>
              <w:t>№</w:t>
            </w:r>
          </w:p>
        </w:tc>
        <w:tc>
          <w:tcPr>
            <w:tcW w:w="4961" w:type="dxa"/>
            <w:shd w:val="clear" w:color="auto" w:fill="F3F3F3"/>
            <w:vAlign w:val="center"/>
          </w:tcPr>
          <w:p w:rsidR="001F3022" w:rsidRPr="007D5E4A" w:rsidRDefault="001F3022" w:rsidP="007057BF">
            <w:pPr>
              <w:ind w:right="142"/>
              <w:jc w:val="center"/>
              <w:rPr>
                <w:sz w:val="24"/>
                <w:szCs w:val="24"/>
              </w:rPr>
            </w:pPr>
            <w:r w:rsidRPr="007D5E4A">
              <w:rPr>
                <w:sz w:val="24"/>
                <w:szCs w:val="24"/>
              </w:rPr>
              <w:t>Технически характеристики</w:t>
            </w:r>
          </w:p>
        </w:tc>
        <w:tc>
          <w:tcPr>
            <w:tcW w:w="1843" w:type="dxa"/>
            <w:shd w:val="clear" w:color="auto" w:fill="F3F3F3"/>
            <w:vAlign w:val="center"/>
          </w:tcPr>
          <w:p w:rsidR="001F3022" w:rsidRPr="007D5E4A" w:rsidRDefault="001F3022" w:rsidP="007057BF">
            <w:pPr>
              <w:ind w:right="142"/>
              <w:jc w:val="center"/>
              <w:rPr>
                <w:sz w:val="24"/>
                <w:szCs w:val="24"/>
              </w:rPr>
            </w:pPr>
            <w:r w:rsidRPr="007D5E4A">
              <w:rPr>
                <w:sz w:val="24"/>
                <w:szCs w:val="24"/>
              </w:rPr>
              <w:t>Мерна единица</w:t>
            </w:r>
          </w:p>
        </w:tc>
        <w:tc>
          <w:tcPr>
            <w:tcW w:w="1801" w:type="dxa"/>
            <w:shd w:val="clear" w:color="auto" w:fill="F3F3F3"/>
            <w:vAlign w:val="center"/>
          </w:tcPr>
          <w:p w:rsidR="001F3022" w:rsidRPr="007D5E4A" w:rsidRDefault="001F3022" w:rsidP="007057BF">
            <w:pPr>
              <w:ind w:right="142"/>
              <w:jc w:val="center"/>
              <w:rPr>
                <w:iCs/>
                <w:sz w:val="24"/>
                <w:szCs w:val="24"/>
              </w:rPr>
            </w:pPr>
            <w:r w:rsidRPr="007D5E4A">
              <w:rPr>
                <w:iCs/>
                <w:sz w:val="24"/>
                <w:szCs w:val="24"/>
              </w:rPr>
              <w:t>Предложение</w:t>
            </w:r>
          </w:p>
        </w:tc>
      </w:tr>
      <w:tr w:rsidR="001F3022" w:rsidRPr="007D5E4A" w:rsidTr="007057BF">
        <w:trPr>
          <w:trHeight w:val="335"/>
        </w:trPr>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rPr>
                <w:sz w:val="24"/>
                <w:szCs w:val="24"/>
              </w:rPr>
            </w:pPr>
            <w:r w:rsidRPr="007D5E4A">
              <w:rPr>
                <w:sz w:val="24"/>
                <w:szCs w:val="24"/>
              </w:rPr>
              <w:t xml:space="preserve">МТТ 20/0.4 </w:t>
            </w:r>
            <w:proofErr w:type="spellStart"/>
            <w:r w:rsidRPr="007D5E4A">
              <w:rPr>
                <w:sz w:val="24"/>
                <w:szCs w:val="24"/>
              </w:rPr>
              <w:t>kV</w:t>
            </w:r>
            <w:proofErr w:type="spellEnd"/>
            <w:r w:rsidRPr="007D5E4A">
              <w:rPr>
                <w:sz w:val="24"/>
                <w:szCs w:val="24"/>
              </w:rPr>
              <w:t xml:space="preserve"> – 100kVA</w:t>
            </w:r>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Производител</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rPr>
          <w:trHeight w:val="343"/>
        </w:trPr>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Стандарти</w:t>
            </w:r>
          </w:p>
        </w:tc>
        <w:tc>
          <w:tcPr>
            <w:tcW w:w="1843" w:type="dxa"/>
            <w:shd w:val="clear" w:color="auto" w:fill="auto"/>
            <w:vAlign w:val="center"/>
          </w:tcPr>
          <w:p w:rsidR="001F3022" w:rsidRPr="007D5E4A" w:rsidRDefault="001F3022" w:rsidP="007057BF">
            <w:pPr>
              <w:ind w:right="142"/>
              <w:jc w:val="center"/>
              <w:rPr>
                <w:sz w:val="24"/>
                <w:szCs w:val="24"/>
              </w:rPr>
            </w:pP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Материал на конструкцията и основата.</w:t>
            </w:r>
          </w:p>
        </w:tc>
        <w:tc>
          <w:tcPr>
            <w:tcW w:w="1843" w:type="dxa"/>
            <w:shd w:val="clear" w:color="auto" w:fill="auto"/>
            <w:vAlign w:val="center"/>
          </w:tcPr>
          <w:p w:rsidR="001F3022" w:rsidRPr="007D5E4A" w:rsidRDefault="001F3022" w:rsidP="007057BF">
            <w:pPr>
              <w:ind w:right="142"/>
              <w:jc w:val="center"/>
              <w:rPr>
                <w:sz w:val="24"/>
                <w:szCs w:val="24"/>
              </w:rPr>
            </w:pP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Обработка на повърхността на металните части</w:t>
            </w:r>
          </w:p>
        </w:tc>
        <w:tc>
          <w:tcPr>
            <w:tcW w:w="1843" w:type="dxa"/>
            <w:shd w:val="clear" w:color="auto" w:fill="auto"/>
            <w:vAlign w:val="center"/>
          </w:tcPr>
          <w:p w:rsidR="001F3022" w:rsidRPr="007D5E4A" w:rsidRDefault="001F3022" w:rsidP="007057BF">
            <w:pPr>
              <w:ind w:right="142"/>
              <w:jc w:val="center"/>
              <w:rPr>
                <w:sz w:val="24"/>
                <w:szCs w:val="24"/>
              </w:rPr>
            </w:pP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Материал на обвивката</w:t>
            </w:r>
          </w:p>
        </w:tc>
        <w:tc>
          <w:tcPr>
            <w:tcW w:w="1843" w:type="dxa"/>
            <w:shd w:val="clear" w:color="auto" w:fill="auto"/>
            <w:vAlign w:val="center"/>
          </w:tcPr>
          <w:p w:rsidR="001F3022" w:rsidRPr="007D5E4A" w:rsidRDefault="001F3022" w:rsidP="007057BF">
            <w:pPr>
              <w:ind w:right="142"/>
              <w:jc w:val="center"/>
              <w:rPr>
                <w:sz w:val="24"/>
                <w:szCs w:val="24"/>
              </w:rPr>
            </w:pP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Сертификат за реакция на огън на обвивката</w:t>
            </w:r>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Категория</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Механична якост на обвивката</w:t>
            </w:r>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IK</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vMerge w:val="restart"/>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Степен на защита на корпуса:</w:t>
            </w:r>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IP</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vMerge/>
            <w:shd w:val="clear" w:color="auto" w:fill="auto"/>
            <w:vAlign w:val="center"/>
          </w:tcPr>
          <w:p w:rsidR="001F3022" w:rsidRPr="007D5E4A" w:rsidRDefault="001F3022" w:rsidP="007057BF">
            <w:pPr>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Степен на защита на ГЕТ:</w:t>
            </w:r>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IP</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 xml:space="preserve">Номинално напрежение на страна </w:t>
            </w:r>
            <w:proofErr w:type="spellStart"/>
            <w:r w:rsidRPr="007D5E4A">
              <w:rPr>
                <w:sz w:val="24"/>
                <w:szCs w:val="24"/>
              </w:rPr>
              <w:t>СрН</w:t>
            </w:r>
            <w:proofErr w:type="spellEnd"/>
            <w:r w:rsidRPr="007D5E4A">
              <w:rPr>
                <w:sz w:val="24"/>
                <w:szCs w:val="24"/>
              </w:rPr>
              <w:t xml:space="preserve">   </w:t>
            </w:r>
          </w:p>
        </w:tc>
        <w:tc>
          <w:tcPr>
            <w:tcW w:w="1843" w:type="dxa"/>
            <w:shd w:val="clear" w:color="auto" w:fill="auto"/>
            <w:vAlign w:val="center"/>
          </w:tcPr>
          <w:p w:rsidR="001F3022" w:rsidRPr="007D5E4A" w:rsidRDefault="001F3022" w:rsidP="007057BF">
            <w:pPr>
              <w:ind w:right="142"/>
              <w:jc w:val="center"/>
              <w:rPr>
                <w:sz w:val="24"/>
                <w:szCs w:val="24"/>
              </w:rPr>
            </w:pPr>
            <w:proofErr w:type="spellStart"/>
            <w:r w:rsidRPr="007D5E4A">
              <w:rPr>
                <w:sz w:val="24"/>
                <w:szCs w:val="24"/>
              </w:rPr>
              <w:t>kV</w:t>
            </w:r>
            <w:proofErr w:type="spellEnd"/>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 xml:space="preserve">Максимално работно напрежение на страна </w:t>
            </w:r>
            <w:proofErr w:type="spellStart"/>
            <w:r w:rsidRPr="007D5E4A">
              <w:rPr>
                <w:sz w:val="24"/>
                <w:szCs w:val="24"/>
              </w:rPr>
              <w:t>СрН</w:t>
            </w:r>
            <w:proofErr w:type="spellEnd"/>
            <w:r w:rsidRPr="007D5E4A">
              <w:rPr>
                <w:sz w:val="24"/>
                <w:szCs w:val="24"/>
              </w:rPr>
              <w:t xml:space="preserve">   </w:t>
            </w:r>
          </w:p>
        </w:tc>
        <w:tc>
          <w:tcPr>
            <w:tcW w:w="1843" w:type="dxa"/>
            <w:shd w:val="clear" w:color="auto" w:fill="auto"/>
            <w:vAlign w:val="center"/>
          </w:tcPr>
          <w:p w:rsidR="001F3022" w:rsidRPr="007D5E4A" w:rsidRDefault="001F3022" w:rsidP="007057BF">
            <w:pPr>
              <w:ind w:right="142"/>
              <w:jc w:val="center"/>
              <w:rPr>
                <w:sz w:val="24"/>
                <w:szCs w:val="24"/>
              </w:rPr>
            </w:pPr>
            <w:proofErr w:type="spellStart"/>
            <w:r w:rsidRPr="007D5E4A">
              <w:rPr>
                <w:sz w:val="24"/>
                <w:szCs w:val="24"/>
              </w:rPr>
              <w:t>kV</w:t>
            </w:r>
            <w:proofErr w:type="spellEnd"/>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 xml:space="preserve">Обявен работен ток </w:t>
            </w:r>
            <w:proofErr w:type="spellStart"/>
            <w:r w:rsidRPr="007D5E4A">
              <w:rPr>
                <w:sz w:val="24"/>
                <w:szCs w:val="24"/>
              </w:rPr>
              <w:t>СрН</w:t>
            </w:r>
            <w:proofErr w:type="spellEnd"/>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A</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Обявен ток на термична устойчивост  I k.</w:t>
            </w:r>
          </w:p>
        </w:tc>
        <w:tc>
          <w:tcPr>
            <w:tcW w:w="1843" w:type="dxa"/>
            <w:shd w:val="clear" w:color="auto" w:fill="auto"/>
            <w:vAlign w:val="center"/>
          </w:tcPr>
          <w:p w:rsidR="001F3022" w:rsidRPr="007D5E4A" w:rsidRDefault="001F3022" w:rsidP="007057BF">
            <w:pPr>
              <w:ind w:right="142"/>
              <w:jc w:val="center"/>
              <w:rPr>
                <w:sz w:val="24"/>
                <w:szCs w:val="24"/>
              </w:rPr>
            </w:pPr>
            <w:proofErr w:type="spellStart"/>
            <w:r w:rsidRPr="007D5E4A">
              <w:rPr>
                <w:sz w:val="24"/>
                <w:szCs w:val="24"/>
              </w:rPr>
              <w:t>kA</w:t>
            </w:r>
            <w:proofErr w:type="spellEnd"/>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vAlign w:val="center"/>
          </w:tcPr>
          <w:p w:rsidR="001F3022" w:rsidRPr="007D5E4A" w:rsidRDefault="001F3022" w:rsidP="007057BF">
            <w:pPr>
              <w:ind w:right="-127"/>
              <w:rPr>
                <w:sz w:val="24"/>
                <w:szCs w:val="24"/>
              </w:rPr>
            </w:pPr>
            <w:r w:rsidRPr="007D5E4A">
              <w:rPr>
                <w:sz w:val="24"/>
                <w:szCs w:val="24"/>
              </w:rPr>
              <w:t>Обявен ток на динамична устойчивост I p.</w:t>
            </w:r>
          </w:p>
        </w:tc>
        <w:tc>
          <w:tcPr>
            <w:tcW w:w="1843" w:type="dxa"/>
            <w:shd w:val="clear" w:color="auto" w:fill="auto"/>
          </w:tcPr>
          <w:p w:rsidR="001F3022" w:rsidRPr="007D5E4A" w:rsidRDefault="001F3022" w:rsidP="007057BF">
            <w:pPr>
              <w:ind w:right="142"/>
              <w:rPr>
                <w:sz w:val="24"/>
                <w:szCs w:val="24"/>
              </w:rPr>
            </w:pPr>
            <w:r w:rsidRPr="007D5E4A">
              <w:rPr>
                <w:sz w:val="24"/>
                <w:szCs w:val="24"/>
              </w:rPr>
              <w:t xml:space="preserve">           </w:t>
            </w:r>
            <w:proofErr w:type="spellStart"/>
            <w:r w:rsidRPr="007D5E4A">
              <w:rPr>
                <w:sz w:val="24"/>
                <w:szCs w:val="24"/>
              </w:rPr>
              <w:t>kA</w:t>
            </w:r>
            <w:proofErr w:type="spellEnd"/>
          </w:p>
        </w:tc>
        <w:tc>
          <w:tcPr>
            <w:tcW w:w="1801" w:type="dxa"/>
            <w:shd w:val="clear" w:color="auto" w:fill="auto"/>
            <w:vAlign w:val="center"/>
          </w:tcPr>
          <w:p w:rsidR="001F3022" w:rsidRPr="007D5E4A" w:rsidRDefault="001F3022" w:rsidP="007057BF">
            <w:pPr>
              <w:ind w:right="142"/>
              <w:jc w:val="center"/>
              <w:rPr>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Обявен работен ток НН</w:t>
            </w:r>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A</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 xml:space="preserve">Номинално напрежение на страна НН  </w:t>
            </w:r>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V</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 xml:space="preserve">Номинално изолационно напрежение на секция НН: </w:t>
            </w:r>
          </w:p>
          <w:p w:rsidR="001F3022" w:rsidRPr="007D5E4A" w:rsidRDefault="001F3022" w:rsidP="007057BF">
            <w:pPr>
              <w:ind w:right="142"/>
              <w:rPr>
                <w:sz w:val="24"/>
                <w:szCs w:val="24"/>
              </w:rPr>
            </w:pPr>
            <w:proofErr w:type="spellStart"/>
            <w:r w:rsidRPr="007D5E4A">
              <w:rPr>
                <w:sz w:val="24"/>
                <w:szCs w:val="24"/>
              </w:rPr>
              <w:t>U</w:t>
            </w:r>
            <w:r w:rsidRPr="007D5E4A">
              <w:rPr>
                <w:sz w:val="24"/>
                <w:szCs w:val="24"/>
                <w:vertAlign w:val="subscript"/>
              </w:rPr>
              <w:t>i</w:t>
            </w:r>
            <w:proofErr w:type="spellEnd"/>
            <w:r w:rsidRPr="007D5E4A">
              <w:rPr>
                <w:sz w:val="24"/>
                <w:szCs w:val="24"/>
                <w:vertAlign w:val="subscript"/>
              </w:rPr>
              <w:t xml:space="preserve"> </w:t>
            </w:r>
            <w:r w:rsidRPr="007D5E4A">
              <w:rPr>
                <w:sz w:val="24"/>
                <w:szCs w:val="24"/>
              </w:rPr>
              <w:t>≥690V</w:t>
            </w:r>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V</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 xml:space="preserve">Издържано импулсно изпитателно напрежение на секция НН: </w:t>
            </w:r>
            <w:proofErr w:type="spellStart"/>
            <w:r w:rsidRPr="007D5E4A">
              <w:rPr>
                <w:sz w:val="24"/>
                <w:szCs w:val="24"/>
              </w:rPr>
              <w:t>U</w:t>
            </w:r>
            <w:r w:rsidRPr="007D5E4A">
              <w:rPr>
                <w:sz w:val="24"/>
                <w:szCs w:val="24"/>
                <w:vertAlign w:val="subscript"/>
              </w:rPr>
              <w:t>imp</w:t>
            </w:r>
            <w:proofErr w:type="spellEnd"/>
            <w:r w:rsidRPr="007D5E4A">
              <w:rPr>
                <w:sz w:val="24"/>
                <w:szCs w:val="24"/>
              </w:rPr>
              <w:t xml:space="preserve">≥ 6 </w:t>
            </w:r>
            <w:proofErr w:type="spellStart"/>
            <w:r w:rsidRPr="007D5E4A">
              <w:rPr>
                <w:sz w:val="24"/>
                <w:szCs w:val="24"/>
              </w:rPr>
              <w:t>kV</w:t>
            </w:r>
            <w:proofErr w:type="spellEnd"/>
          </w:p>
        </w:tc>
        <w:tc>
          <w:tcPr>
            <w:tcW w:w="1843" w:type="dxa"/>
            <w:shd w:val="clear" w:color="auto" w:fill="auto"/>
            <w:vAlign w:val="center"/>
          </w:tcPr>
          <w:p w:rsidR="001F3022" w:rsidRPr="007D5E4A" w:rsidRDefault="001F3022" w:rsidP="007057BF">
            <w:pPr>
              <w:ind w:right="142"/>
              <w:jc w:val="center"/>
              <w:rPr>
                <w:sz w:val="24"/>
                <w:szCs w:val="24"/>
              </w:rPr>
            </w:pPr>
            <w:proofErr w:type="spellStart"/>
            <w:r w:rsidRPr="007D5E4A">
              <w:rPr>
                <w:sz w:val="24"/>
                <w:szCs w:val="24"/>
              </w:rPr>
              <w:t>kV</w:t>
            </w:r>
            <w:proofErr w:type="spellEnd"/>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vMerge w:val="restart"/>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Габаритни размери</w:t>
            </w:r>
          </w:p>
        </w:tc>
        <w:tc>
          <w:tcPr>
            <w:tcW w:w="1843" w:type="dxa"/>
            <w:shd w:val="clear" w:color="auto" w:fill="auto"/>
            <w:vAlign w:val="center"/>
          </w:tcPr>
          <w:p w:rsidR="001F3022" w:rsidRPr="007D5E4A" w:rsidRDefault="001F3022" w:rsidP="007057BF">
            <w:pPr>
              <w:ind w:right="142"/>
              <w:jc w:val="center"/>
              <w:rPr>
                <w:sz w:val="24"/>
                <w:szCs w:val="24"/>
              </w:rPr>
            </w:pP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vMerge/>
            <w:shd w:val="clear" w:color="auto" w:fill="auto"/>
            <w:vAlign w:val="center"/>
          </w:tcPr>
          <w:p w:rsidR="001F3022" w:rsidRPr="007D5E4A" w:rsidRDefault="001F3022" w:rsidP="007057BF">
            <w:pPr>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Дължина</w:t>
            </w:r>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mm</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vMerge/>
            <w:shd w:val="clear" w:color="auto" w:fill="auto"/>
            <w:vAlign w:val="center"/>
          </w:tcPr>
          <w:p w:rsidR="001F3022" w:rsidRPr="007D5E4A" w:rsidRDefault="001F3022" w:rsidP="007057BF">
            <w:pPr>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Широчина</w:t>
            </w:r>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mm</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vMerge/>
            <w:shd w:val="clear" w:color="auto" w:fill="auto"/>
            <w:vAlign w:val="center"/>
          </w:tcPr>
          <w:p w:rsidR="001F3022" w:rsidRPr="007D5E4A" w:rsidRDefault="001F3022" w:rsidP="007057BF">
            <w:pPr>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Височина</w:t>
            </w:r>
          </w:p>
        </w:tc>
        <w:tc>
          <w:tcPr>
            <w:tcW w:w="1843" w:type="dxa"/>
            <w:shd w:val="clear" w:color="auto" w:fill="auto"/>
            <w:vAlign w:val="center"/>
          </w:tcPr>
          <w:p w:rsidR="001F3022" w:rsidRPr="007D5E4A" w:rsidRDefault="001F3022" w:rsidP="007057BF">
            <w:pPr>
              <w:ind w:right="142"/>
              <w:jc w:val="center"/>
              <w:rPr>
                <w:sz w:val="24"/>
                <w:szCs w:val="24"/>
              </w:rPr>
            </w:pPr>
            <w:r w:rsidRPr="007D5E4A">
              <w:rPr>
                <w:sz w:val="24"/>
                <w:szCs w:val="24"/>
              </w:rPr>
              <w:t>mm</w:t>
            </w:r>
          </w:p>
        </w:tc>
        <w:tc>
          <w:tcPr>
            <w:tcW w:w="1801" w:type="dxa"/>
            <w:shd w:val="clear" w:color="auto" w:fill="auto"/>
          </w:tcPr>
          <w:p w:rsidR="001F3022" w:rsidRPr="007D5E4A" w:rsidRDefault="001F3022" w:rsidP="007057BF">
            <w:pPr>
              <w:ind w:right="142"/>
              <w:rPr>
                <w:i/>
                <w:iCs/>
                <w:sz w:val="24"/>
                <w:szCs w:val="24"/>
              </w:rPr>
            </w:pPr>
          </w:p>
        </w:tc>
      </w:tr>
      <w:tr w:rsidR="001F3022" w:rsidRPr="007D5E4A" w:rsidTr="007057BF">
        <w:tc>
          <w:tcPr>
            <w:tcW w:w="567" w:type="dxa"/>
            <w:shd w:val="clear" w:color="auto" w:fill="auto"/>
            <w:vAlign w:val="center"/>
          </w:tcPr>
          <w:p w:rsidR="001F3022" w:rsidRPr="007D5E4A" w:rsidRDefault="001F3022" w:rsidP="007057BF">
            <w:pPr>
              <w:numPr>
                <w:ilvl w:val="0"/>
                <w:numId w:val="9"/>
              </w:numPr>
              <w:spacing w:after="0" w:line="240" w:lineRule="auto"/>
              <w:ind w:right="-127"/>
              <w:jc w:val="center"/>
              <w:rPr>
                <w:sz w:val="24"/>
                <w:szCs w:val="24"/>
              </w:rPr>
            </w:pPr>
          </w:p>
        </w:tc>
        <w:tc>
          <w:tcPr>
            <w:tcW w:w="4961" w:type="dxa"/>
            <w:shd w:val="clear" w:color="auto" w:fill="auto"/>
          </w:tcPr>
          <w:p w:rsidR="001F3022" w:rsidRPr="007D5E4A" w:rsidRDefault="001F3022" w:rsidP="007057BF">
            <w:pPr>
              <w:ind w:right="142"/>
              <w:rPr>
                <w:sz w:val="24"/>
                <w:szCs w:val="24"/>
              </w:rPr>
            </w:pPr>
            <w:r w:rsidRPr="007D5E4A">
              <w:rPr>
                <w:sz w:val="24"/>
                <w:szCs w:val="24"/>
              </w:rPr>
              <w:t>Маса на МТТ без трансформатор</w:t>
            </w:r>
          </w:p>
        </w:tc>
        <w:tc>
          <w:tcPr>
            <w:tcW w:w="1843" w:type="dxa"/>
            <w:shd w:val="clear" w:color="auto" w:fill="auto"/>
            <w:vAlign w:val="center"/>
          </w:tcPr>
          <w:p w:rsidR="001F3022" w:rsidRPr="007D5E4A" w:rsidRDefault="001F3022" w:rsidP="007057BF">
            <w:pPr>
              <w:ind w:right="142"/>
              <w:jc w:val="center"/>
              <w:rPr>
                <w:sz w:val="24"/>
                <w:szCs w:val="24"/>
              </w:rPr>
            </w:pPr>
            <w:proofErr w:type="spellStart"/>
            <w:r w:rsidRPr="007D5E4A">
              <w:rPr>
                <w:sz w:val="24"/>
                <w:szCs w:val="24"/>
              </w:rPr>
              <w:t>kg</w:t>
            </w:r>
            <w:proofErr w:type="spellEnd"/>
          </w:p>
        </w:tc>
        <w:tc>
          <w:tcPr>
            <w:tcW w:w="1801" w:type="dxa"/>
            <w:shd w:val="clear" w:color="auto" w:fill="auto"/>
          </w:tcPr>
          <w:p w:rsidR="001F3022" w:rsidRPr="007D5E4A" w:rsidRDefault="001F3022" w:rsidP="007057BF">
            <w:pPr>
              <w:ind w:right="142"/>
              <w:rPr>
                <w:i/>
                <w:iCs/>
                <w:sz w:val="24"/>
                <w:szCs w:val="24"/>
              </w:rPr>
            </w:pPr>
          </w:p>
        </w:tc>
      </w:tr>
    </w:tbl>
    <w:p w:rsidR="001F3022" w:rsidRPr="007D5E4A" w:rsidRDefault="001F3022" w:rsidP="001F3022">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bg-BG"/>
        </w:rPr>
      </w:pPr>
    </w:p>
    <w:p w:rsidR="001F3022" w:rsidRPr="007D5E4A" w:rsidRDefault="001F3022"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F3022" w:rsidRPr="007D5E4A" w:rsidRDefault="001F3022"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F3022" w:rsidRPr="007D5E4A" w:rsidRDefault="001F3022"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F3022" w:rsidRPr="007D5E4A" w:rsidRDefault="001F3022" w:rsidP="001F3022">
      <w:pPr>
        <w:spacing w:after="0" w:line="240" w:lineRule="auto"/>
        <w:jc w:val="both"/>
        <w:rPr>
          <w:rFonts w:ascii="Times New Roman" w:eastAsia="Times New Roman" w:hAnsi="Times New Roman"/>
          <w:sz w:val="24"/>
          <w:szCs w:val="24"/>
          <w:lang w:eastAsia="bg-BG"/>
        </w:rPr>
      </w:pPr>
    </w:p>
    <w:p w:rsidR="001F3022" w:rsidRPr="007D5E4A" w:rsidRDefault="001F3022" w:rsidP="001F3022">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7D5E4A">
        <w:rPr>
          <w:rFonts w:ascii="Times New Roman" w:eastAsia="Times New Roman" w:hAnsi="Times New Roman"/>
          <w:b/>
          <w:i/>
          <w:sz w:val="24"/>
          <w:szCs w:val="24"/>
          <w:lang w:eastAsia="bg-BG"/>
        </w:rPr>
        <w:t>Дата:</w:t>
      </w:r>
      <w:r w:rsidRPr="007D5E4A">
        <w:rPr>
          <w:rFonts w:ascii="Times New Roman" w:eastAsia="Times New Roman" w:hAnsi="Times New Roman"/>
          <w:sz w:val="24"/>
          <w:szCs w:val="24"/>
          <w:lang w:eastAsia="bg-BG"/>
        </w:rPr>
        <w:t xml:space="preserve">________________                                                 </w:t>
      </w:r>
      <w:r w:rsidRPr="007D5E4A">
        <w:rPr>
          <w:rFonts w:ascii="Times New Roman" w:eastAsia="Times New Roman" w:hAnsi="Times New Roman"/>
          <w:b/>
          <w:i/>
          <w:sz w:val="24"/>
          <w:szCs w:val="24"/>
          <w:lang w:eastAsia="bg-BG"/>
        </w:rPr>
        <w:t xml:space="preserve"> С уважение:</w:t>
      </w:r>
      <w:r w:rsidRPr="007D5E4A">
        <w:rPr>
          <w:rFonts w:ascii="Times New Roman" w:eastAsia="Times New Roman" w:hAnsi="Times New Roman"/>
          <w:sz w:val="24"/>
          <w:szCs w:val="24"/>
          <w:lang w:eastAsia="bg-BG"/>
        </w:rPr>
        <w:t xml:space="preserve"> _____________</w:t>
      </w:r>
    </w:p>
    <w:p w:rsidR="001F3022" w:rsidRPr="007D5E4A" w:rsidRDefault="001F3022" w:rsidP="001F3022">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7D5E4A">
        <w:rPr>
          <w:rFonts w:ascii="Times New Roman" w:eastAsia="Times New Roman" w:hAnsi="Times New Roman"/>
          <w:i/>
          <w:sz w:val="24"/>
          <w:szCs w:val="24"/>
          <w:lang w:eastAsia="bg-BG"/>
        </w:rPr>
        <w:t xml:space="preserve">Ден/месец/година            </w:t>
      </w:r>
      <w:r w:rsidRPr="007D5E4A">
        <w:rPr>
          <w:rFonts w:ascii="Times New Roman" w:eastAsia="Times New Roman" w:hAnsi="Times New Roman"/>
          <w:i/>
          <w:sz w:val="24"/>
          <w:szCs w:val="24"/>
          <w:lang w:eastAsia="bg-BG"/>
        </w:rPr>
        <w:tab/>
      </w:r>
      <w:r w:rsidRPr="007D5E4A">
        <w:rPr>
          <w:rFonts w:ascii="Times New Roman" w:eastAsia="Times New Roman" w:hAnsi="Times New Roman"/>
          <w:i/>
          <w:sz w:val="24"/>
          <w:szCs w:val="24"/>
          <w:lang w:eastAsia="bg-BG"/>
        </w:rPr>
        <w:tab/>
      </w:r>
      <w:r w:rsidRPr="007D5E4A">
        <w:rPr>
          <w:rFonts w:ascii="Times New Roman" w:eastAsia="Times New Roman" w:hAnsi="Times New Roman"/>
          <w:i/>
          <w:sz w:val="24"/>
          <w:szCs w:val="24"/>
          <w:lang w:eastAsia="bg-BG"/>
        </w:rPr>
        <w:tab/>
        <w:t xml:space="preserve">                               (подпис и печат)</w:t>
      </w:r>
    </w:p>
    <w:p w:rsidR="001F3022" w:rsidRPr="007D5E4A" w:rsidRDefault="001F3022"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F3022" w:rsidRPr="007D5E4A" w:rsidRDefault="001F3022" w:rsidP="001F3022">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F3022" w:rsidRPr="007D5E4A" w:rsidRDefault="001F3022" w:rsidP="001F3022">
      <w:pPr>
        <w:pStyle w:val="BodyText"/>
        <w:tabs>
          <w:tab w:val="left" w:pos="3894"/>
        </w:tabs>
        <w:jc w:val="both"/>
        <w:rPr>
          <w:lang w:val="bg-BG"/>
        </w:rPr>
      </w:pPr>
      <w:r w:rsidRPr="007D5E4A">
        <w:tab/>
      </w:r>
      <w:r w:rsidRPr="007D5E4A">
        <w:rPr>
          <w:lang w:val="bg-BG"/>
        </w:rPr>
        <w:tab/>
      </w:r>
      <w:r w:rsidRPr="007D5E4A">
        <w:rPr>
          <w:lang w:val="bg-BG"/>
        </w:rPr>
        <w:tab/>
      </w:r>
      <w:r w:rsidRPr="007D5E4A">
        <w:rPr>
          <w:lang w:val="bg-BG"/>
        </w:rPr>
        <w:tab/>
      </w:r>
      <w:r w:rsidRPr="007D5E4A">
        <w:rPr>
          <w:lang w:val="bg-BG"/>
        </w:rPr>
        <w:tab/>
      </w:r>
    </w:p>
    <w:p w:rsidR="001F3022" w:rsidRPr="007D5E4A" w:rsidRDefault="001F3022" w:rsidP="001F3022">
      <w:pPr>
        <w:pStyle w:val="BodyText"/>
        <w:tabs>
          <w:tab w:val="left" w:pos="3894"/>
        </w:tabs>
        <w:jc w:val="both"/>
        <w:rPr>
          <w:lang w:val="bg-BG"/>
        </w:rPr>
      </w:pPr>
    </w:p>
    <w:p w:rsidR="001F3022" w:rsidRPr="007D5E4A" w:rsidRDefault="001F3022" w:rsidP="001F3022">
      <w:pPr>
        <w:pStyle w:val="BodyText"/>
        <w:tabs>
          <w:tab w:val="left" w:pos="3894"/>
        </w:tabs>
        <w:jc w:val="both"/>
        <w:rPr>
          <w:lang w:val="bg-BG"/>
        </w:rPr>
      </w:pPr>
    </w:p>
    <w:p w:rsidR="001F3022" w:rsidRPr="007D5E4A" w:rsidRDefault="001F3022" w:rsidP="001F3022">
      <w:pPr>
        <w:pStyle w:val="BodyText"/>
        <w:tabs>
          <w:tab w:val="left" w:pos="3894"/>
        </w:tabs>
        <w:jc w:val="both"/>
        <w:rPr>
          <w:lang w:val="bg-BG"/>
        </w:rPr>
      </w:pPr>
    </w:p>
    <w:p w:rsidR="007057BF" w:rsidRDefault="009727EE" w:rsidP="00D35936">
      <w:pPr>
        <w:pStyle w:val="BodyText"/>
        <w:tabs>
          <w:tab w:val="left" w:pos="3894"/>
        </w:tabs>
        <w:jc w:val="both"/>
        <w:rPr>
          <w:lang w:val="bg-BG"/>
        </w:rPr>
      </w:pPr>
      <w:r>
        <w:rPr>
          <w:lang w:val="bg-BG"/>
        </w:rPr>
        <w:tab/>
      </w:r>
      <w:r>
        <w:rPr>
          <w:lang w:val="bg-BG"/>
        </w:rPr>
        <w:tab/>
      </w:r>
      <w:r>
        <w:rPr>
          <w:lang w:val="bg-BG"/>
        </w:rPr>
        <w:tab/>
      </w:r>
      <w:r>
        <w:rPr>
          <w:lang w:val="bg-BG"/>
        </w:rPr>
        <w:tab/>
      </w:r>
      <w:r>
        <w:rPr>
          <w:lang w:val="bg-BG"/>
        </w:rPr>
        <w:tab/>
      </w:r>
      <w:r>
        <w:rPr>
          <w:lang w:val="bg-BG"/>
        </w:rPr>
        <w:tab/>
      </w: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lang w:val="en-US"/>
        </w:rPr>
      </w:pPr>
    </w:p>
    <w:p w:rsidR="009E5FAC" w:rsidRPr="009E5FAC" w:rsidRDefault="009E5FAC" w:rsidP="00D35936">
      <w:pPr>
        <w:pStyle w:val="BodyText"/>
        <w:tabs>
          <w:tab w:val="left" w:pos="3894"/>
        </w:tabs>
        <w:jc w:val="both"/>
        <w:rPr>
          <w:lang w:val="en-US"/>
        </w:rPr>
      </w:pPr>
    </w:p>
    <w:p w:rsidR="007057BF" w:rsidRDefault="007057BF" w:rsidP="00D35936">
      <w:pPr>
        <w:pStyle w:val="BodyText"/>
        <w:tabs>
          <w:tab w:val="left" w:pos="3894"/>
        </w:tabs>
        <w:jc w:val="both"/>
        <w:rPr>
          <w:lang w:val="bg-BG"/>
        </w:rPr>
      </w:pPr>
    </w:p>
    <w:p w:rsidR="007057BF" w:rsidRDefault="007057BF" w:rsidP="00D35936">
      <w:pPr>
        <w:pStyle w:val="BodyText"/>
        <w:tabs>
          <w:tab w:val="left" w:pos="3894"/>
        </w:tabs>
        <w:jc w:val="both"/>
        <w:rPr>
          <w:b/>
          <w:i/>
          <w:lang w:val="bg-BG" w:eastAsia="bg-BG"/>
        </w:rPr>
      </w:pPr>
      <w:r>
        <w:rPr>
          <w:b/>
          <w:i/>
          <w:lang w:val="bg-BG" w:eastAsia="bg-BG"/>
        </w:rPr>
        <w:t xml:space="preserve">                                                                                                                  </w:t>
      </w:r>
      <w:proofErr w:type="spellStart"/>
      <w:r w:rsidR="00932641" w:rsidRPr="003D67BE">
        <w:rPr>
          <w:b/>
          <w:i/>
          <w:lang w:eastAsia="bg-BG"/>
        </w:rPr>
        <w:t>Образец</w:t>
      </w:r>
      <w:proofErr w:type="spellEnd"/>
      <w:r w:rsidR="00932641" w:rsidRPr="003D67BE">
        <w:rPr>
          <w:b/>
          <w:i/>
          <w:lang w:eastAsia="bg-BG"/>
        </w:rPr>
        <w:t xml:space="preserve"> №</w:t>
      </w:r>
      <w:r w:rsidR="00E30655">
        <w:rPr>
          <w:b/>
          <w:i/>
          <w:lang w:val="en-US" w:eastAsia="bg-BG"/>
        </w:rPr>
        <w:t>8</w:t>
      </w:r>
    </w:p>
    <w:p w:rsidR="00932641" w:rsidRPr="003D67BE" w:rsidRDefault="00932641" w:rsidP="00D35936">
      <w:pPr>
        <w:pStyle w:val="BodyText"/>
        <w:tabs>
          <w:tab w:val="left" w:pos="3894"/>
        </w:tabs>
        <w:jc w:val="both"/>
        <w:rPr>
          <w:b/>
          <w:i/>
          <w:lang w:eastAsia="bg-BG"/>
        </w:rPr>
      </w:pPr>
      <w:r w:rsidRPr="003D67BE">
        <w:rPr>
          <w:b/>
          <w:i/>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6840B3" w:rsidRDefault="006840B3"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51B0F" w:rsidRPr="00951B0F" w:rsidRDefault="00932641" w:rsidP="00951B0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001F3022" w:rsidRPr="007D5E4A">
        <w:rPr>
          <w:rFonts w:ascii="Times New Roman" w:eastAsia="Times New Roman" w:hAnsi="Times New Roman"/>
          <w:sz w:val="24"/>
          <w:szCs w:val="24"/>
        </w:rPr>
        <w:t>Доставка на комплектно метално табло – трансформатор за нуждите на Електроразпределение Север АД</w:t>
      </w:r>
      <w:r w:rsidR="007057BF">
        <w:rPr>
          <w:rFonts w:ascii="Times New Roman" w:eastAsia="Times New Roman" w:hAnsi="Times New Roman"/>
          <w:sz w:val="24"/>
          <w:szCs w:val="24"/>
        </w:rPr>
        <w:t>.</w:t>
      </w: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5407"/>
        <w:gridCol w:w="779"/>
        <w:gridCol w:w="1221"/>
        <w:gridCol w:w="1134"/>
        <w:gridCol w:w="1036"/>
      </w:tblGrid>
      <w:tr w:rsidR="00932641" w:rsidRPr="00BB2F59" w:rsidTr="009727EE">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5407" w:type="dxa"/>
            <w:tcBorders>
              <w:bottom w:val="single" w:sz="4" w:space="0" w:color="auto"/>
            </w:tcBorders>
            <w:shd w:val="clear" w:color="auto" w:fill="E0E0E0"/>
            <w:vAlign w:val="center"/>
          </w:tcPr>
          <w:p w:rsidR="00932641" w:rsidRPr="00BB7DDF" w:rsidRDefault="00932641" w:rsidP="00D11AF1">
            <w:pPr>
              <w:jc w:val="center"/>
              <w:rPr>
                <w:rFonts w:ascii="Times New Roman" w:hAnsi="Times New Roman"/>
                <w:snapToGrid w:val="0"/>
                <w:sz w:val="24"/>
                <w:szCs w:val="24"/>
              </w:rPr>
            </w:pPr>
            <w:r w:rsidRPr="00BB7DDF">
              <w:rPr>
                <w:rFonts w:ascii="Times New Roman" w:hAnsi="Times New Roman"/>
                <w:snapToGrid w:val="0"/>
                <w:sz w:val="24"/>
                <w:szCs w:val="24"/>
              </w:rPr>
              <w:t>Вид / тип</w:t>
            </w:r>
          </w:p>
        </w:tc>
        <w:tc>
          <w:tcPr>
            <w:tcW w:w="779" w:type="dxa"/>
            <w:tcBorders>
              <w:bottom w:val="single" w:sz="4" w:space="0" w:color="auto"/>
            </w:tcBorders>
            <w:shd w:val="clear" w:color="auto" w:fill="E0E0E0"/>
            <w:vAlign w:val="center"/>
          </w:tcPr>
          <w:p w:rsidR="00932641" w:rsidRPr="00BB7DDF" w:rsidRDefault="00932641" w:rsidP="00D11AF1">
            <w:pPr>
              <w:ind w:hanging="56"/>
              <w:jc w:val="center"/>
              <w:rPr>
                <w:rFonts w:ascii="Times New Roman" w:hAnsi="Times New Roman"/>
                <w:snapToGrid w:val="0"/>
                <w:sz w:val="24"/>
                <w:szCs w:val="24"/>
              </w:rPr>
            </w:pPr>
            <w:r w:rsidRPr="00BB7DDF">
              <w:rPr>
                <w:rFonts w:ascii="Times New Roman" w:hAnsi="Times New Roman"/>
                <w:snapToGrid w:val="0"/>
                <w:sz w:val="24"/>
                <w:szCs w:val="24"/>
              </w:rPr>
              <w:t>Мярка</w:t>
            </w:r>
          </w:p>
        </w:tc>
        <w:tc>
          <w:tcPr>
            <w:tcW w:w="1221" w:type="dxa"/>
            <w:tcBorders>
              <w:bottom w:val="single" w:sz="4" w:space="0" w:color="auto"/>
            </w:tcBorders>
            <w:shd w:val="clear" w:color="auto" w:fill="E0E0E0"/>
            <w:vAlign w:val="center"/>
          </w:tcPr>
          <w:p w:rsidR="00932641" w:rsidRPr="00BB7DDF" w:rsidRDefault="00932641" w:rsidP="00272399">
            <w:pPr>
              <w:jc w:val="center"/>
              <w:rPr>
                <w:rFonts w:ascii="Times New Roman" w:hAnsi="Times New Roman"/>
                <w:snapToGrid w:val="0"/>
                <w:sz w:val="24"/>
                <w:szCs w:val="24"/>
              </w:rPr>
            </w:pPr>
            <w:r w:rsidRPr="00BB7DDF">
              <w:rPr>
                <w:rFonts w:ascii="Times New Roman" w:hAnsi="Times New Roman"/>
                <w:snapToGrid w:val="0"/>
                <w:sz w:val="24"/>
                <w:szCs w:val="24"/>
              </w:rPr>
              <w:t>Прогнозно</w:t>
            </w:r>
            <w:r w:rsidR="00DB2752" w:rsidRPr="00BB7DDF">
              <w:rPr>
                <w:rFonts w:ascii="Times New Roman" w:hAnsi="Times New Roman"/>
                <w:snapToGrid w:val="0"/>
                <w:sz w:val="24"/>
                <w:szCs w:val="24"/>
              </w:rPr>
              <w:t xml:space="preserve"> </w:t>
            </w:r>
            <w:r w:rsidRPr="00BB7DDF">
              <w:rPr>
                <w:rFonts w:ascii="Times New Roman" w:hAnsi="Times New Roman"/>
                <w:snapToGrid w:val="0"/>
                <w:sz w:val="24"/>
                <w:szCs w:val="24"/>
              </w:rPr>
              <w:t>Количество</w:t>
            </w:r>
            <w:r w:rsidR="00DB2752" w:rsidRPr="00BB7DDF">
              <w:rPr>
                <w:rFonts w:ascii="Times New Roman" w:hAnsi="Times New Roman"/>
                <w:snapToGrid w:val="0"/>
                <w:sz w:val="24"/>
                <w:szCs w:val="24"/>
              </w:rPr>
              <w:t xml:space="preserve"> </w:t>
            </w:r>
          </w:p>
        </w:tc>
        <w:tc>
          <w:tcPr>
            <w:tcW w:w="1134" w:type="dxa"/>
            <w:tcBorders>
              <w:bottom w:val="single" w:sz="4" w:space="0" w:color="auto"/>
            </w:tcBorders>
            <w:shd w:val="clear" w:color="auto" w:fill="E0E0E0"/>
            <w:vAlign w:val="center"/>
          </w:tcPr>
          <w:p w:rsidR="00932641" w:rsidRPr="00BB7DDF" w:rsidRDefault="00932641" w:rsidP="00DB2752">
            <w:pPr>
              <w:jc w:val="center"/>
              <w:rPr>
                <w:rFonts w:ascii="Times New Roman" w:hAnsi="Times New Roman"/>
                <w:snapToGrid w:val="0"/>
                <w:sz w:val="24"/>
                <w:szCs w:val="24"/>
              </w:rPr>
            </w:pPr>
            <w:r w:rsidRPr="00BB7DDF">
              <w:rPr>
                <w:rFonts w:ascii="Times New Roman" w:hAnsi="Times New Roman"/>
                <w:snapToGrid w:val="0"/>
                <w:sz w:val="24"/>
                <w:szCs w:val="24"/>
              </w:rPr>
              <w:t>Единична цена,</w:t>
            </w:r>
            <w:r w:rsidR="00DB2752" w:rsidRPr="00BB7DDF">
              <w:rPr>
                <w:rFonts w:ascii="Times New Roman" w:hAnsi="Times New Roman"/>
                <w:snapToGrid w:val="0"/>
                <w:sz w:val="24"/>
                <w:szCs w:val="24"/>
              </w:rPr>
              <w:t xml:space="preserve"> </w:t>
            </w:r>
            <w:r w:rsidRPr="00BB7DDF">
              <w:rPr>
                <w:rFonts w:ascii="Times New Roman" w:hAnsi="Times New Roman"/>
                <w:snapToGrid w:val="0"/>
                <w:sz w:val="24"/>
                <w:szCs w:val="24"/>
              </w:rPr>
              <w:t>лв., без ДДС</w:t>
            </w:r>
          </w:p>
        </w:tc>
        <w:tc>
          <w:tcPr>
            <w:tcW w:w="1036" w:type="dxa"/>
            <w:tcBorders>
              <w:bottom w:val="single" w:sz="4" w:space="0" w:color="auto"/>
            </w:tcBorders>
            <w:shd w:val="clear" w:color="auto" w:fill="E0E0E0"/>
            <w:vAlign w:val="center"/>
          </w:tcPr>
          <w:p w:rsidR="00932641" w:rsidRPr="00BB7DDF" w:rsidRDefault="00932641" w:rsidP="00D11AF1">
            <w:pPr>
              <w:jc w:val="center"/>
              <w:rPr>
                <w:rFonts w:ascii="Times New Roman" w:hAnsi="Times New Roman"/>
                <w:snapToGrid w:val="0"/>
                <w:sz w:val="24"/>
                <w:szCs w:val="24"/>
              </w:rPr>
            </w:pPr>
            <w:r w:rsidRPr="00BB7DDF">
              <w:rPr>
                <w:rFonts w:ascii="Times New Roman" w:hAnsi="Times New Roman"/>
                <w:snapToGrid w:val="0"/>
                <w:sz w:val="24"/>
                <w:szCs w:val="24"/>
              </w:rPr>
              <w:t>Обща стойност, лв., без ДДС</w:t>
            </w:r>
          </w:p>
        </w:tc>
      </w:tr>
      <w:tr w:rsidR="001F3022" w:rsidRPr="00BB2F59" w:rsidTr="009727EE">
        <w:trPr>
          <w:trHeight w:val="340"/>
          <w:jc w:val="center"/>
        </w:trPr>
        <w:tc>
          <w:tcPr>
            <w:tcW w:w="425" w:type="dxa"/>
            <w:vAlign w:val="center"/>
          </w:tcPr>
          <w:p w:rsidR="001F3022" w:rsidRPr="007D5E4A" w:rsidRDefault="001F3022" w:rsidP="007057BF">
            <w:pPr>
              <w:jc w:val="center"/>
              <w:rPr>
                <w:rFonts w:ascii="Times New Roman" w:hAnsi="Times New Roman"/>
              </w:rPr>
            </w:pPr>
            <w:r w:rsidRPr="007D5E4A">
              <w:rPr>
                <w:rFonts w:ascii="Times New Roman" w:hAnsi="Times New Roman"/>
              </w:rPr>
              <w:t>1</w:t>
            </w:r>
          </w:p>
        </w:tc>
        <w:tc>
          <w:tcPr>
            <w:tcW w:w="5407" w:type="dxa"/>
            <w:vAlign w:val="center"/>
          </w:tcPr>
          <w:p w:rsidR="001F3022" w:rsidRPr="00BB7DDF" w:rsidRDefault="001F3022" w:rsidP="007057BF">
            <w:pPr>
              <w:rPr>
                <w:rFonts w:ascii="Times New Roman" w:hAnsi="Times New Roman"/>
                <w:sz w:val="24"/>
                <w:szCs w:val="24"/>
              </w:rPr>
            </w:pPr>
            <w:r w:rsidRPr="00BB7DDF">
              <w:rPr>
                <w:rFonts w:ascii="Times New Roman" w:hAnsi="Times New Roman"/>
                <w:sz w:val="24"/>
                <w:szCs w:val="24"/>
              </w:rPr>
              <w:t xml:space="preserve">Комплектно метално табло – трансформатор с главно </w:t>
            </w:r>
            <w:proofErr w:type="spellStart"/>
            <w:r w:rsidRPr="00BB7DDF">
              <w:rPr>
                <w:rFonts w:ascii="Times New Roman" w:hAnsi="Times New Roman"/>
                <w:sz w:val="24"/>
                <w:szCs w:val="24"/>
              </w:rPr>
              <w:t>електромерно</w:t>
            </w:r>
            <w:proofErr w:type="spellEnd"/>
            <w:r w:rsidRPr="00BB7DDF">
              <w:rPr>
                <w:rFonts w:ascii="Times New Roman" w:hAnsi="Times New Roman"/>
                <w:sz w:val="24"/>
                <w:szCs w:val="24"/>
              </w:rPr>
              <w:t xml:space="preserve"> табло</w:t>
            </w:r>
          </w:p>
        </w:tc>
        <w:tc>
          <w:tcPr>
            <w:tcW w:w="779" w:type="dxa"/>
            <w:vAlign w:val="center"/>
          </w:tcPr>
          <w:p w:rsidR="001F3022" w:rsidRPr="00BB7DDF" w:rsidRDefault="001F3022" w:rsidP="007057BF">
            <w:pPr>
              <w:jc w:val="center"/>
              <w:rPr>
                <w:rFonts w:ascii="Times New Roman" w:hAnsi="Times New Roman"/>
                <w:sz w:val="24"/>
                <w:szCs w:val="24"/>
              </w:rPr>
            </w:pPr>
            <w:r w:rsidRPr="00BB7DDF">
              <w:rPr>
                <w:rFonts w:ascii="Times New Roman" w:hAnsi="Times New Roman"/>
                <w:sz w:val="24"/>
                <w:szCs w:val="24"/>
              </w:rPr>
              <w:t>Комплект</w:t>
            </w:r>
          </w:p>
        </w:tc>
        <w:tc>
          <w:tcPr>
            <w:tcW w:w="1221" w:type="dxa"/>
            <w:vAlign w:val="center"/>
          </w:tcPr>
          <w:p w:rsidR="001F3022" w:rsidRPr="00BB7DDF" w:rsidRDefault="00200C1F" w:rsidP="007057BF">
            <w:pPr>
              <w:jc w:val="center"/>
              <w:rPr>
                <w:rFonts w:ascii="Times New Roman" w:hAnsi="Times New Roman"/>
                <w:sz w:val="24"/>
                <w:szCs w:val="24"/>
                <w:lang w:val="en-US"/>
              </w:rPr>
            </w:pPr>
            <w:r w:rsidRPr="00BB7DDF">
              <w:rPr>
                <w:rFonts w:ascii="Times New Roman" w:hAnsi="Times New Roman"/>
                <w:sz w:val="24"/>
                <w:szCs w:val="24"/>
                <w:lang w:val="en-US"/>
              </w:rPr>
              <w:t>12</w:t>
            </w:r>
          </w:p>
        </w:tc>
        <w:tc>
          <w:tcPr>
            <w:tcW w:w="1134" w:type="dxa"/>
            <w:vAlign w:val="center"/>
          </w:tcPr>
          <w:p w:rsidR="001F3022" w:rsidRPr="00BB7DDF" w:rsidRDefault="001F3022" w:rsidP="00DB4E8D">
            <w:pPr>
              <w:jc w:val="center"/>
              <w:rPr>
                <w:rFonts w:ascii="Times New Roman" w:hAnsi="Times New Roman"/>
                <w:sz w:val="24"/>
                <w:szCs w:val="24"/>
              </w:rPr>
            </w:pPr>
          </w:p>
        </w:tc>
        <w:tc>
          <w:tcPr>
            <w:tcW w:w="1036" w:type="dxa"/>
            <w:shd w:val="clear" w:color="auto" w:fill="auto"/>
            <w:vAlign w:val="center"/>
          </w:tcPr>
          <w:p w:rsidR="001F3022" w:rsidRPr="00BB7DDF" w:rsidRDefault="001F3022" w:rsidP="00DB4E8D">
            <w:pPr>
              <w:jc w:val="center"/>
              <w:rPr>
                <w:rFonts w:ascii="Times New Roman" w:hAnsi="Times New Roman"/>
                <w:sz w:val="24"/>
                <w:szCs w:val="24"/>
              </w:rPr>
            </w:pPr>
          </w:p>
        </w:tc>
      </w:tr>
      <w:tr w:rsidR="001F3022" w:rsidRPr="00BB2F59" w:rsidTr="009727EE">
        <w:trPr>
          <w:trHeight w:val="340"/>
          <w:jc w:val="center"/>
        </w:trPr>
        <w:tc>
          <w:tcPr>
            <w:tcW w:w="425" w:type="dxa"/>
            <w:vAlign w:val="center"/>
          </w:tcPr>
          <w:p w:rsidR="001F3022" w:rsidRPr="007D5E4A" w:rsidRDefault="001F3022" w:rsidP="007057BF">
            <w:pPr>
              <w:jc w:val="center"/>
              <w:rPr>
                <w:rFonts w:ascii="Times New Roman" w:hAnsi="Times New Roman"/>
              </w:rPr>
            </w:pPr>
            <w:r w:rsidRPr="007D5E4A">
              <w:rPr>
                <w:rFonts w:ascii="Times New Roman" w:hAnsi="Times New Roman"/>
              </w:rPr>
              <w:t>2</w:t>
            </w:r>
          </w:p>
        </w:tc>
        <w:tc>
          <w:tcPr>
            <w:tcW w:w="5407" w:type="dxa"/>
            <w:vAlign w:val="center"/>
          </w:tcPr>
          <w:p w:rsidR="001F3022" w:rsidRPr="00BB7DDF" w:rsidRDefault="001F3022" w:rsidP="007057BF">
            <w:pPr>
              <w:rPr>
                <w:rFonts w:ascii="Times New Roman" w:hAnsi="Times New Roman"/>
                <w:sz w:val="24"/>
                <w:szCs w:val="24"/>
              </w:rPr>
            </w:pPr>
            <w:r w:rsidRPr="00BB7DDF">
              <w:rPr>
                <w:rFonts w:ascii="Times New Roman" w:hAnsi="Times New Roman"/>
                <w:sz w:val="24"/>
                <w:szCs w:val="24"/>
              </w:rPr>
              <w:t>Комплектно мета</w:t>
            </w:r>
            <w:r w:rsidR="003B0C93">
              <w:rPr>
                <w:rFonts w:ascii="Times New Roman" w:hAnsi="Times New Roman"/>
                <w:sz w:val="24"/>
                <w:szCs w:val="24"/>
              </w:rPr>
              <w:t>лно табло – трансформатор 1х100</w:t>
            </w:r>
            <w:bookmarkStart w:id="0" w:name="_GoBack"/>
            <w:bookmarkEnd w:id="0"/>
            <w:r w:rsidRPr="00BB7DDF">
              <w:rPr>
                <w:rFonts w:ascii="Times New Roman" w:hAnsi="Times New Roman"/>
                <w:sz w:val="24"/>
                <w:szCs w:val="24"/>
              </w:rPr>
              <w:t xml:space="preserve"> </w:t>
            </w:r>
            <w:proofErr w:type="spellStart"/>
            <w:r w:rsidRPr="00BB7DDF">
              <w:rPr>
                <w:rFonts w:ascii="Times New Roman" w:hAnsi="Times New Roman"/>
                <w:sz w:val="24"/>
                <w:szCs w:val="24"/>
              </w:rPr>
              <w:t>kVA</w:t>
            </w:r>
            <w:proofErr w:type="spellEnd"/>
            <w:r w:rsidRPr="00BB7DDF">
              <w:rPr>
                <w:rFonts w:ascii="Times New Roman" w:hAnsi="Times New Roman"/>
                <w:sz w:val="24"/>
                <w:szCs w:val="24"/>
              </w:rPr>
              <w:t>, 20/0,4kV</w:t>
            </w:r>
          </w:p>
        </w:tc>
        <w:tc>
          <w:tcPr>
            <w:tcW w:w="779" w:type="dxa"/>
            <w:vAlign w:val="center"/>
          </w:tcPr>
          <w:p w:rsidR="001F3022" w:rsidRPr="00BB7DDF" w:rsidRDefault="001F3022" w:rsidP="007057BF">
            <w:pPr>
              <w:rPr>
                <w:rFonts w:ascii="Times New Roman" w:hAnsi="Times New Roman"/>
                <w:sz w:val="24"/>
                <w:szCs w:val="24"/>
              </w:rPr>
            </w:pPr>
            <w:r w:rsidRPr="00BB7DDF">
              <w:rPr>
                <w:rFonts w:ascii="Times New Roman" w:hAnsi="Times New Roman"/>
                <w:sz w:val="24"/>
                <w:szCs w:val="24"/>
              </w:rPr>
              <w:t xml:space="preserve">Комплект </w:t>
            </w:r>
          </w:p>
        </w:tc>
        <w:tc>
          <w:tcPr>
            <w:tcW w:w="1221" w:type="dxa"/>
            <w:vAlign w:val="center"/>
          </w:tcPr>
          <w:p w:rsidR="001F3022" w:rsidRPr="00BB7DDF" w:rsidRDefault="001F3022" w:rsidP="007057BF">
            <w:pPr>
              <w:jc w:val="center"/>
              <w:rPr>
                <w:rFonts w:ascii="Times New Roman" w:hAnsi="Times New Roman"/>
                <w:sz w:val="24"/>
                <w:szCs w:val="24"/>
              </w:rPr>
            </w:pPr>
            <w:r w:rsidRPr="00BB7DDF">
              <w:rPr>
                <w:rFonts w:ascii="Times New Roman" w:hAnsi="Times New Roman"/>
                <w:sz w:val="24"/>
                <w:szCs w:val="24"/>
              </w:rPr>
              <w:t>1</w:t>
            </w:r>
          </w:p>
        </w:tc>
        <w:tc>
          <w:tcPr>
            <w:tcW w:w="1134" w:type="dxa"/>
            <w:vAlign w:val="center"/>
          </w:tcPr>
          <w:p w:rsidR="001F3022" w:rsidRPr="00BB7DDF" w:rsidRDefault="001F3022" w:rsidP="00DB4E8D">
            <w:pPr>
              <w:jc w:val="center"/>
              <w:rPr>
                <w:rFonts w:ascii="Times New Roman" w:hAnsi="Times New Roman"/>
                <w:sz w:val="24"/>
                <w:szCs w:val="24"/>
              </w:rPr>
            </w:pPr>
          </w:p>
        </w:tc>
        <w:tc>
          <w:tcPr>
            <w:tcW w:w="1036" w:type="dxa"/>
            <w:shd w:val="clear" w:color="auto" w:fill="auto"/>
            <w:vAlign w:val="center"/>
          </w:tcPr>
          <w:p w:rsidR="001F3022" w:rsidRPr="00BB7DDF" w:rsidRDefault="001F3022" w:rsidP="00DB4E8D">
            <w:pPr>
              <w:jc w:val="center"/>
              <w:rPr>
                <w:rFonts w:ascii="Times New Roman" w:hAnsi="Times New Roman"/>
                <w:sz w:val="24"/>
                <w:szCs w:val="24"/>
              </w:rPr>
            </w:pPr>
          </w:p>
        </w:tc>
      </w:tr>
      <w:tr w:rsidR="00B53E96" w:rsidRPr="00BB2F59" w:rsidTr="009727EE">
        <w:trPr>
          <w:trHeight w:val="274"/>
          <w:jc w:val="center"/>
        </w:trPr>
        <w:tc>
          <w:tcPr>
            <w:tcW w:w="8966" w:type="dxa"/>
            <w:gridSpan w:val="5"/>
            <w:vAlign w:val="center"/>
          </w:tcPr>
          <w:p w:rsidR="00B53E96" w:rsidRPr="00BB7DDF" w:rsidRDefault="00B53E96" w:rsidP="00971657">
            <w:pPr>
              <w:jc w:val="right"/>
              <w:rPr>
                <w:rFonts w:ascii="Times New Roman" w:hAnsi="Times New Roman"/>
                <w:sz w:val="24"/>
                <w:szCs w:val="24"/>
              </w:rPr>
            </w:pPr>
            <w:r w:rsidRPr="00BB7DDF">
              <w:rPr>
                <w:rFonts w:ascii="Times New Roman" w:hAnsi="Times New Roman"/>
                <w:b/>
                <w:sz w:val="24"/>
                <w:szCs w:val="24"/>
              </w:rPr>
              <w:t>Обща стойност в лв., без ДДС</w:t>
            </w:r>
          </w:p>
        </w:tc>
        <w:tc>
          <w:tcPr>
            <w:tcW w:w="1036" w:type="dxa"/>
            <w:shd w:val="clear" w:color="auto" w:fill="D9D9D9"/>
          </w:tcPr>
          <w:p w:rsidR="00B53E96" w:rsidRPr="00BB7DDF" w:rsidRDefault="00B53E96" w:rsidP="00D11AF1">
            <w:pPr>
              <w:jc w:val="both"/>
              <w:rPr>
                <w:rFonts w:ascii="Times New Roman" w:hAnsi="Times New Roman"/>
                <w:snapToGrid w:val="0"/>
                <w:sz w:val="24"/>
                <w:szCs w:val="24"/>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1F159C"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r w:rsidR="00662023">
        <w:rPr>
          <w:rFonts w:ascii="Times New Roman" w:eastAsia="Times New Roman" w:hAnsi="Times New Roman"/>
          <w:i/>
          <w:sz w:val="24"/>
          <w:szCs w:val="24"/>
          <w:lang w:eastAsia="bg-BG"/>
        </w:rPr>
        <w:t xml:space="preserve">                                          </w:t>
      </w:r>
    </w:p>
    <w:sectPr w:rsidR="001F159C">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7BF" w:rsidRDefault="007057BF">
      <w:pPr>
        <w:spacing w:after="0" w:line="240" w:lineRule="auto"/>
      </w:pPr>
      <w:r>
        <w:separator/>
      </w:r>
    </w:p>
  </w:endnote>
  <w:endnote w:type="continuationSeparator" w:id="0">
    <w:p w:rsidR="007057BF" w:rsidRDefault="00705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BF" w:rsidRDefault="007057BF"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57BF" w:rsidRDefault="007057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BF" w:rsidRPr="00BC1D1A" w:rsidRDefault="007057BF"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3B0C93">
      <w:rPr>
        <w:rStyle w:val="PageNumber"/>
        <w:rFonts w:ascii="Times New Roman" w:hAnsi="Times New Roman" w:cs="Times New Roman"/>
        <w:noProof/>
      </w:rPr>
      <w:t>16</w:t>
    </w:r>
    <w:r w:rsidRPr="00BC1D1A">
      <w:rPr>
        <w:rStyle w:val="PageNumber"/>
        <w:rFonts w:ascii="Times New Roman" w:hAnsi="Times New Roman" w:cs="Times New Roman"/>
      </w:rPr>
      <w:fldChar w:fldCharType="end"/>
    </w:r>
  </w:p>
  <w:p w:rsidR="007057BF" w:rsidRDefault="007057BF">
    <w:pPr>
      <w:pStyle w:val="Footer"/>
    </w:pPr>
  </w:p>
  <w:p w:rsidR="007057BF" w:rsidRDefault="007057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7BF" w:rsidRDefault="007057BF">
      <w:pPr>
        <w:spacing w:after="0" w:line="240" w:lineRule="auto"/>
      </w:pPr>
      <w:r>
        <w:separator/>
      </w:r>
    </w:p>
  </w:footnote>
  <w:footnote w:type="continuationSeparator" w:id="0">
    <w:p w:rsidR="007057BF" w:rsidRDefault="00705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BF" w:rsidRDefault="007057BF"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57BF" w:rsidRDefault="007057BF"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BF" w:rsidRDefault="007057BF" w:rsidP="0057700F">
    <w:pPr>
      <w:pStyle w:val="Header"/>
      <w:framePr w:wrap="around" w:vAnchor="text" w:hAnchor="margin" w:xAlign="center" w:y="1"/>
      <w:rPr>
        <w:rStyle w:val="PageNumber"/>
      </w:rPr>
    </w:pPr>
  </w:p>
  <w:p w:rsidR="007057BF" w:rsidRDefault="007057BF"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7">
    <w:nsid w:val="2FE1044E"/>
    <w:multiLevelType w:val="hybridMultilevel"/>
    <w:tmpl w:val="49247E90"/>
    <w:lvl w:ilvl="0" w:tplc="97449DB2">
      <w:start w:val="1"/>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0">
    <w:nsid w:val="4D3E19EE"/>
    <w:multiLevelType w:val="hybridMultilevel"/>
    <w:tmpl w:val="C9762F56"/>
    <w:lvl w:ilvl="0" w:tplc="4E4C21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412E5"/>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3">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5">
    <w:nsid w:val="7C8A7F81"/>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3"/>
  </w:num>
  <w:num w:numId="10">
    <w:abstractNumId w:val="2"/>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84141"/>
    <w:rsid w:val="000B1BA3"/>
    <w:rsid w:val="000C0C03"/>
    <w:rsid w:val="000D35D7"/>
    <w:rsid w:val="000E140D"/>
    <w:rsid w:val="000E7915"/>
    <w:rsid w:val="00110463"/>
    <w:rsid w:val="00147797"/>
    <w:rsid w:val="00151BCC"/>
    <w:rsid w:val="00163C41"/>
    <w:rsid w:val="00166E3F"/>
    <w:rsid w:val="0017401C"/>
    <w:rsid w:val="00194E5A"/>
    <w:rsid w:val="001A49C6"/>
    <w:rsid w:val="001C7D61"/>
    <w:rsid w:val="001F159C"/>
    <w:rsid w:val="001F3022"/>
    <w:rsid w:val="00200C1F"/>
    <w:rsid w:val="00203DC5"/>
    <w:rsid w:val="00210302"/>
    <w:rsid w:val="00224FC3"/>
    <w:rsid w:val="00225C01"/>
    <w:rsid w:val="0023557E"/>
    <w:rsid w:val="0024030C"/>
    <w:rsid w:val="00243691"/>
    <w:rsid w:val="002603D8"/>
    <w:rsid w:val="00272399"/>
    <w:rsid w:val="002C5E2D"/>
    <w:rsid w:val="002C75F0"/>
    <w:rsid w:val="002E2B68"/>
    <w:rsid w:val="002F6E71"/>
    <w:rsid w:val="003114FC"/>
    <w:rsid w:val="00326752"/>
    <w:rsid w:val="00390A9E"/>
    <w:rsid w:val="00391230"/>
    <w:rsid w:val="003A40B2"/>
    <w:rsid w:val="003B0C93"/>
    <w:rsid w:val="003B6F68"/>
    <w:rsid w:val="003D67BE"/>
    <w:rsid w:val="003E7D34"/>
    <w:rsid w:val="003F475C"/>
    <w:rsid w:val="00416AE1"/>
    <w:rsid w:val="00437EF8"/>
    <w:rsid w:val="004436A0"/>
    <w:rsid w:val="004758E4"/>
    <w:rsid w:val="004905D9"/>
    <w:rsid w:val="00496229"/>
    <w:rsid w:val="004C03AE"/>
    <w:rsid w:val="004C6A24"/>
    <w:rsid w:val="004D798D"/>
    <w:rsid w:val="004E52C5"/>
    <w:rsid w:val="004F2EE3"/>
    <w:rsid w:val="00557C58"/>
    <w:rsid w:val="005652E6"/>
    <w:rsid w:val="0057700F"/>
    <w:rsid w:val="00592060"/>
    <w:rsid w:val="005A798B"/>
    <w:rsid w:val="0062131F"/>
    <w:rsid w:val="00621CE9"/>
    <w:rsid w:val="00661C83"/>
    <w:rsid w:val="00662023"/>
    <w:rsid w:val="00665845"/>
    <w:rsid w:val="006840B3"/>
    <w:rsid w:val="006B6FCD"/>
    <w:rsid w:val="0070224A"/>
    <w:rsid w:val="007057BF"/>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17B0D"/>
    <w:rsid w:val="00827DB7"/>
    <w:rsid w:val="00840586"/>
    <w:rsid w:val="00843A0D"/>
    <w:rsid w:val="008603C6"/>
    <w:rsid w:val="00866A80"/>
    <w:rsid w:val="00867242"/>
    <w:rsid w:val="00870B34"/>
    <w:rsid w:val="00891912"/>
    <w:rsid w:val="008B052A"/>
    <w:rsid w:val="008B08E0"/>
    <w:rsid w:val="008E4B7E"/>
    <w:rsid w:val="008E5D57"/>
    <w:rsid w:val="00912561"/>
    <w:rsid w:val="009257CA"/>
    <w:rsid w:val="00932641"/>
    <w:rsid w:val="00936E31"/>
    <w:rsid w:val="0094220F"/>
    <w:rsid w:val="00951B0F"/>
    <w:rsid w:val="009577AA"/>
    <w:rsid w:val="0096645D"/>
    <w:rsid w:val="00971657"/>
    <w:rsid w:val="009727EE"/>
    <w:rsid w:val="009B06AD"/>
    <w:rsid w:val="009B0918"/>
    <w:rsid w:val="009B311C"/>
    <w:rsid w:val="009C569F"/>
    <w:rsid w:val="009D6E7A"/>
    <w:rsid w:val="009E5FAC"/>
    <w:rsid w:val="009F3663"/>
    <w:rsid w:val="00A061A0"/>
    <w:rsid w:val="00A25946"/>
    <w:rsid w:val="00A31B43"/>
    <w:rsid w:val="00A4628F"/>
    <w:rsid w:val="00A764F4"/>
    <w:rsid w:val="00AA2B78"/>
    <w:rsid w:val="00AE4F02"/>
    <w:rsid w:val="00AE500A"/>
    <w:rsid w:val="00AF1097"/>
    <w:rsid w:val="00AF13A4"/>
    <w:rsid w:val="00AF334B"/>
    <w:rsid w:val="00AF76DD"/>
    <w:rsid w:val="00B027D0"/>
    <w:rsid w:val="00B051EE"/>
    <w:rsid w:val="00B07005"/>
    <w:rsid w:val="00B24DEB"/>
    <w:rsid w:val="00B30B06"/>
    <w:rsid w:val="00B53E96"/>
    <w:rsid w:val="00B562B3"/>
    <w:rsid w:val="00B907B5"/>
    <w:rsid w:val="00B97E6C"/>
    <w:rsid w:val="00BB2F59"/>
    <w:rsid w:val="00BB34DD"/>
    <w:rsid w:val="00BB7DDF"/>
    <w:rsid w:val="00BD37B7"/>
    <w:rsid w:val="00BF25E7"/>
    <w:rsid w:val="00C16366"/>
    <w:rsid w:val="00C23CA1"/>
    <w:rsid w:val="00C31AF3"/>
    <w:rsid w:val="00C36DC5"/>
    <w:rsid w:val="00C44F0C"/>
    <w:rsid w:val="00C553C1"/>
    <w:rsid w:val="00C64FF0"/>
    <w:rsid w:val="00C932E4"/>
    <w:rsid w:val="00CC38D2"/>
    <w:rsid w:val="00CE7F38"/>
    <w:rsid w:val="00CF0195"/>
    <w:rsid w:val="00CF0BFB"/>
    <w:rsid w:val="00D11AF1"/>
    <w:rsid w:val="00D32637"/>
    <w:rsid w:val="00D348C3"/>
    <w:rsid w:val="00D35936"/>
    <w:rsid w:val="00D604AB"/>
    <w:rsid w:val="00D60A53"/>
    <w:rsid w:val="00D6535C"/>
    <w:rsid w:val="00D944F7"/>
    <w:rsid w:val="00DA009B"/>
    <w:rsid w:val="00DB2752"/>
    <w:rsid w:val="00DB4E8D"/>
    <w:rsid w:val="00DB7E6C"/>
    <w:rsid w:val="00DC0DC7"/>
    <w:rsid w:val="00DD77A0"/>
    <w:rsid w:val="00DE1417"/>
    <w:rsid w:val="00DE2D32"/>
    <w:rsid w:val="00DF60D6"/>
    <w:rsid w:val="00E111C5"/>
    <w:rsid w:val="00E16048"/>
    <w:rsid w:val="00E23750"/>
    <w:rsid w:val="00E25386"/>
    <w:rsid w:val="00E30655"/>
    <w:rsid w:val="00E362BB"/>
    <w:rsid w:val="00E604E8"/>
    <w:rsid w:val="00E82382"/>
    <w:rsid w:val="00EB1652"/>
    <w:rsid w:val="00ED5628"/>
    <w:rsid w:val="00EE2A79"/>
    <w:rsid w:val="00F030A5"/>
    <w:rsid w:val="00F07167"/>
    <w:rsid w:val="00F211BA"/>
    <w:rsid w:val="00F2223A"/>
    <w:rsid w:val="00F2662F"/>
    <w:rsid w:val="00F33CAC"/>
    <w:rsid w:val="00F71C1C"/>
    <w:rsid w:val="00F76F4E"/>
    <w:rsid w:val="00F90252"/>
    <w:rsid w:val="00F938C3"/>
    <w:rsid w:val="00FB1517"/>
    <w:rsid w:val="00FB682F"/>
    <w:rsid w:val="00FB777C"/>
    <w:rsid w:val="00FC2FFA"/>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134232">
      <w:bodyDiv w:val="1"/>
      <w:marLeft w:val="0"/>
      <w:marRight w:val="0"/>
      <w:marTop w:val="0"/>
      <w:marBottom w:val="0"/>
      <w:divBdr>
        <w:top w:val="none" w:sz="0" w:space="0" w:color="auto"/>
        <w:left w:val="none" w:sz="0" w:space="0" w:color="auto"/>
        <w:bottom w:val="none" w:sz="0" w:space="0" w:color="auto"/>
        <w:right w:val="none" w:sz="0" w:space="0" w:color="auto"/>
      </w:divBdr>
    </w:div>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 w:id="1674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AD4D-D3A1-4D30-AD71-089CBF6C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6FA423</Template>
  <TotalTime>17</TotalTime>
  <Pages>17</Pages>
  <Words>4287</Words>
  <Characters>24439</Characters>
  <Application>Microsoft Office Word</Application>
  <DocSecurity>0</DocSecurity>
  <Lines>203</Lines>
  <Paragraphs>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10</cp:revision>
  <dcterms:created xsi:type="dcterms:W3CDTF">2020-03-05T15:22:00Z</dcterms:created>
  <dcterms:modified xsi:type="dcterms:W3CDTF">2020-03-10T12:23:00Z</dcterms:modified>
</cp:coreProperties>
</file>