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993879"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932641" w:rsidRPr="005C385C" w:rsidRDefault="00932641" w:rsidP="005C385C">
      <w:pPr>
        <w:widowControl w:val="0"/>
        <w:autoSpaceDE w:val="0"/>
        <w:autoSpaceDN w:val="0"/>
        <w:adjustRightInd w:val="0"/>
        <w:jc w:val="center"/>
        <w:rPr>
          <w:rFonts w:ascii="Arial" w:hAnsi="Arial" w:cs="Arial"/>
          <w:lang w:val="en-US"/>
        </w:rPr>
      </w:pPr>
      <w:r w:rsidRPr="003D67BE">
        <w:rPr>
          <w:rFonts w:ascii="Arial" w:hAnsi="Arial" w:cs="Arial"/>
          <w:sz w:val="24"/>
          <w:szCs w:val="24"/>
        </w:rPr>
        <w:t>„</w:t>
      </w:r>
      <w:r w:rsidR="005C385C" w:rsidRPr="00D3395D">
        <w:rPr>
          <w:rFonts w:ascii="Arial" w:hAnsi="Arial" w:cs="Arial"/>
        </w:rPr>
        <w:t>ДОСТАВКА НА БЕТОННИ КОМПЛЕКТНИ ТРАНСФОРМАТОРНИ ПОСТОВЕ ПО ОБОСОБЕНИ ПОЗИЦИИ ЗА НУЖДИТЕ НА ЕЛЕКТРОРАЗПРЕДЕЛЕНИЕ СЕВЕР АД</w:t>
      </w:r>
      <w:r w:rsidRPr="003D67BE">
        <w:rPr>
          <w:rFonts w:ascii="Arial" w:hAnsi="Arial" w:cs="Arial"/>
          <w:sz w:val="24"/>
          <w:szCs w:val="24"/>
        </w:rPr>
        <w:t>”</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932641" w:rsidRPr="003D67BE" w:rsidRDefault="00932641" w:rsidP="00932641"/>
    <w:p w:rsidR="00932641" w:rsidRPr="003D67BE" w:rsidRDefault="00932641" w:rsidP="00932641">
      <w:pP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4966F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932641" w:rsidRPr="00DA009B" w:rsidRDefault="00932641" w:rsidP="00DA009B">
      <w:pPr>
        <w:widowControl w:val="0"/>
        <w:autoSpaceDE w:val="0"/>
        <w:autoSpaceDN w:val="0"/>
        <w:adjustRightInd w:val="0"/>
        <w:jc w:val="both"/>
        <w:rPr>
          <w:rFonts w:ascii="Times New Roman" w:eastAsia="Times New Roman" w:hAnsi="Times New Roman"/>
          <w:sz w:val="24"/>
          <w:szCs w:val="24"/>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540F04" w:rsidRPr="00540F04">
        <w:rPr>
          <w:rFonts w:ascii="Times New Roman" w:eastAsia="Times New Roman" w:hAnsi="Times New Roman"/>
          <w:sz w:val="24"/>
          <w:szCs w:val="24"/>
        </w:rPr>
        <w:t>Доставка на бетонни комплектни трансформаторни постове по обособени позиции за нуждите на Електроразпределение Север АД</w:t>
      </w:r>
      <w:r w:rsidR="00540F04"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ЕИК/БУЛСТАТ/ЕГН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Трите имена, ЕГН, лична карта № , адрес:</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355300" w:rsidRDefault="00932641" w:rsidP="00D11AF1">
      <w:pPr>
        <w:widowControl w:val="0"/>
        <w:autoSpaceDE w:val="0"/>
        <w:autoSpaceDN w:val="0"/>
        <w:adjustRightInd w:val="0"/>
        <w:spacing w:after="0" w:line="240" w:lineRule="auto"/>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540F04" w:rsidRPr="00540F04">
        <w:rPr>
          <w:rFonts w:ascii="Times New Roman" w:eastAsia="Times New Roman" w:hAnsi="Times New Roman"/>
          <w:sz w:val="24"/>
          <w:szCs w:val="24"/>
        </w:rPr>
        <w:t>Доставка на бетонни комплектни трансформаторни постове за нуждите на Електроразпределение Север АД</w:t>
      </w:r>
      <w:r w:rsidRPr="003D67BE">
        <w:rPr>
          <w:rFonts w:ascii="Times New Roman" w:eastAsia="Times New Roman" w:hAnsi="Times New Roman"/>
          <w:sz w:val="24"/>
          <w:szCs w:val="24"/>
        </w:rPr>
        <w:t>”</w:t>
      </w:r>
      <w:r w:rsidR="00355300">
        <w:rPr>
          <w:rFonts w:ascii="Times New Roman" w:eastAsia="Times New Roman" w:hAnsi="Times New Roman"/>
          <w:sz w:val="24"/>
          <w:szCs w:val="24"/>
        </w:rPr>
        <w:t xml:space="preserve"> по следната/ите обособена/и позиция/и:</w:t>
      </w:r>
    </w:p>
    <w:p w:rsidR="00355300" w:rsidRPr="00CC0DDC" w:rsidRDefault="00355300" w:rsidP="00355300">
      <w:pPr>
        <w:jc w:val="both"/>
        <w:rPr>
          <w:rFonts w:ascii="Times New Roman" w:hAnsi="Times New Roman"/>
          <w:b/>
          <w:sz w:val="24"/>
        </w:rPr>
      </w:pPr>
      <w:r w:rsidRPr="00CC0DDC">
        <w:rPr>
          <w:rFonts w:ascii="Times New Roman" w:hAnsi="Times New Roman"/>
          <w:sz w:val="24"/>
        </w:rPr>
        <w:fldChar w:fldCharType="begin">
          <w:ffData>
            <w:name w:val="Отметни1"/>
            <w:enabled/>
            <w:calcOnExit/>
            <w:checkBox>
              <w:size w:val="24"/>
              <w:default w:val="0"/>
            </w:checkBox>
          </w:ffData>
        </w:fldChar>
      </w:r>
      <w:r w:rsidRPr="00CC0DDC">
        <w:rPr>
          <w:rFonts w:ascii="Times New Roman" w:hAnsi="Times New Roman"/>
          <w:sz w:val="24"/>
        </w:rPr>
        <w:instrText xml:space="preserve"> FORMCHECKBOX </w:instrText>
      </w:r>
      <w:r w:rsidR="00E25900">
        <w:rPr>
          <w:rFonts w:ascii="Times New Roman" w:hAnsi="Times New Roman"/>
          <w:sz w:val="24"/>
        </w:rPr>
      </w:r>
      <w:r w:rsidR="00E25900">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1: </w:t>
      </w:r>
      <w:r w:rsidRPr="00CC0DDC">
        <w:rPr>
          <w:rFonts w:ascii="Times New Roman" w:hAnsi="Times New Roman"/>
          <w:b/>
          <w:sz w:val="24"/>
        </w:rPr>
        <w:t>Доставка и монтаж върху готов фундамент на БКТП 20/0,4</w:t>
      </w:r>
      <w:r w:rsidR="00121B05">
        <w:rPr>
          <w:rFonts w:ascii="Times New Roman" w:hAnsi="Times New Roman"/>
          <w:b/>
          <w:sz w:val="24"/>
          <w:lang w:val="en-US"/>
        </w:rPr>
        <w:t>kV</w:t>
      </w:r>
      <w:r w:rsidRPr="00CC0DDC">
        <w:rPr>
          <w:rFonts w:ascii="Times New Roman" w:hAnsi="Times New Roman"/>
          <w:b/>
          <w:sz w:val="24"/>
        </w:rPr>
        <w:t xml:space="preserve"> 1х1000kVA за обект в град Добрич.</w:t>
      </w:r>
    </w:p>
    <w:p w:rsidR="00355300" w:rsidRPr="00CC0DDC" w:rsidRDefault="00355300" w:rsidP="00355300">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sidR="00E25900">
        <w:rPr>
          <w:rFonts w:ascii="Times New Roman" w:hAnsi="Times New Roman"/>
          <w:sz w:val="24"/>
        </w:rPr>
      </w:r>
      <w:r w:rsidR="00E25900">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2: </w:t>
      </w:r>
      <w:r w:rsidRPr="00CC0DDC">
        <w:rPr>
          <w:rFonts w:ascii="Times New Roman" w:hAnsi="Times New Roman"/>
          <w:b/>
          <w:sz w:val="24"/>
        </w:rPr>
        <w:t>Доставка и монтаж върху готов фундамент на БКТП 20/0,4</w:t>
      </w:r>
      <w:r w:rsidR="00121B05">
        <w:rPr>
          <w:rFonts w:ascii="Times New Roman" w:hAnsi="Times New Roman"/>
          <w:b/>
          <w:sz w:val="24"/>
          <w:lang w:val="en-US"/>
        </w:rPr>
        <w:t xml:space="preserve">kV </w:t>
      </w:r>
      <w:r w:rsidRPr="00CC0DDC">
        <w:rPr>
          <w:rFonts w:ascii="Times New Roman" w:hAnsi="Times New Roman"/>
          <w:b/>
          <w:sz w:val="24"/>
        </w:rPr>
        <w:t xml:space="preserve"> 2х1000kVA за обект в град Варна.</w:t>
      </w:r>
    </w:p>
    <w:p w:rsidR="00355300" w:rsidRPr="00527BCC" w:rsidRDefault="00355300" w:rsidP="00355300">
      <w:pPr>
        <w:jc w:val="center"/>
        <w:rPr>
          <w:rFonts w:ascii="Times New Roman" w:hAnsi="Times New Roman"/>
          <w:i/>
          <w:sz w:val="20"/>
          <w:szCs w:val="20"/>
        </w:rPr>
      </w:pPr>
      <w:r w:rsidRPr="00527BCC">
        <w:rPr>
          <w:rFonts w:ascii="Times New Roman" w:hAnsi="Times New Roman"/>
          <w:i/>
          <w:sz w:val="20"/>
          <w:szCs w:val="20"/>
        </w:rPr>
        <w:t>/посочва се само обособената позиция по която се участва/</w:t>
      </w:r>
    </w:p>
    <w:p w:rsidR="00932641" w:rsidRPr="003D67BE" w:rsidRDefault="00932641" w:rsidP="00D11AF1">
      <w:pPr>
        <w:widowControl w:val="0"/>
        <w:autoSpaceDE w:val="0"/>
        <w:autoSpaceDN w:val="0"/>
        <w:adjustRightInd w:val="0"/>
        <w:spacing w:after="0" w:line="240" w:lineRule="auto"/>
        <w:jc w:val="both"/>
        <w:rPr>
          <w:rFonts w:ascii="Times New Roman" w:eastAsia="Times New Roman" w:hAnsi="Times New Roman"/>
          <w:i/>
          <w:sz w:val="24"/>
          <w:szCs w:val="24"/>
        </w:rPr>
      </w:pPr>
      <w:r w:rsidRPr="003D67BE">
        <w:rPr>
          <w:rFonts w:ascii="Times New Roman" w:eastAsia="Times New Roman" w:hAnsi="Times New Roman"/>
          <w:sz w:val="24"/>
          <w:szCs w:val="24"/>
        </w:rPr>
        <w:lastRenderedPageBreak/>
        <w:t xml:space="preserve"> като подаваме оферта при условията, обявени в указанията за участие и приети от нас.</w:t>
      </w:r>
    </w:p>
    <w:p w:rsidR="00053559" w:rsidRDefault="00932641" w:rsidP="0005355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053559">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053559" w:rsidRDefault="00932641" w:rsidP="0005355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053559">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ЕИК/ЕГН,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67, ал. 6 от ЗОП. </w:t>
      </w:r>
    </w:p>
    <w:p w:rsidR="00932641" w:rsidRPr="003D67BE"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lang w:eastAsia="bg-BG"/>
        </w:rPr>
        <w:t>1</w:t>
      </w:r>
      <w:r w:rsidRPr="003D67BE">
        <w:rPr>
          <w:rFonts w:ascii="Times New Roman" w:eastAsia="Times New Roman" w:hAnsi="Times New Roman"/>
          <w:sz w:val="24"/>
          <w:szCs w:val="24"/>
        </w:rPr>
        <w:t xml:space="preserve">) Декларация по чл. 97, ал. 5 от ППЗОП за обстоятелства по чл. 54, ал.1, т. 3-5 от ЗОП – Образец </w:t>
      </w:r>
      <w:r w:rsidRPr="003D67BE">
        <w:rPr>
          <w:rFonts w:ascii="Times New Roman" w:eastAsia="Times New Roman" w:hAnsi="Times New Roman"/>
          <w:sz w:val="24"/>
          <w:szCs w:val="24"/>
          <w:lang w:val="en-US"/>
        </w:rPr>
        <w:t>3</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2) Декларация по чл. 97, ал. 5 от ППЗОП за обстоятелства по чл. 54, ал. 1, т.1, 2 и 7 от ЗОП.- Образец </w:t>
      </w:r>
      <w:r w:rsidRPr="003D67BE">
        <w:rPr>
          <w:rFonts w:ascii="Times New Roman" w:eastAsia="Times New Roman" w:hAnsi="Times New Roman"/>
          <w:sz w:val="24"/>
          <w:szCs w:val="24"/>
          <w:lang w:val="en-US"/>
        </w:rPr>
        <w:t>2</w:t>
      </w:r>
      <w:r w:rsidRPr="003D67BE">
        <w:rPr>
          <w:rFonts w:ascii="Times New Roman" w:eastAsia="Times New Roman" w:hAnsi="Times New Roman"/>
          <w:sz w:val="24"/>
          <w:szCs w:val="24"/>
        </w:rPr>
        <w:t xml:space="preserve"> –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3) Декларация по </w:t>
      </w:r>
      <w:r w:rsidR="0079138B" w:rsidRPr="0079138B">
        <w:rPr>
          <w:rFonts w:ascii="Times New Roman" w:eastAsia="Times New Roman" w:hAnsi="Times New Roman"/>
          <w:sz w:val="24"/>
          <w:szCs w:val="24"/>
        </w:rPr>
        <w:t>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3D67BE">
        <w:rPr>
          <w:rFonts w:ascii="Times New Roman" w:eastAsia="Times New Roman" w:hAnsi="Times New Roman"/>
          <w:sz w:val="24"/>
          <w:szCs w:val="24"/>
        </w:rPr>
        <w:t xml:space="preserve"> - Образец 4 – оригинал.</w:t>
      </w:r>
    </w:p>
    <w:p w:rsidR="00932641"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4) Декларация по чл. 101, ал. 11 от ЗОП  - Образец </w:t>
      </w:r>
      <w:r w:rsidR="00EE2A79">
        <w:rPr>
          <w:rFonts w:ascii="Times New Roman" w:eastAsia="Times New Roman" w:hAnsi="Times New Roman"/>
          <w:sz w:val="24"/>
          <w:szCs w:val="24"/>
          <w:lang w:val="en-US"/>
        </w:rPr>
        <w:t>6</w:t>
      </w:r>
      <w:r w:rsidRPr="003D67BE">
        <w:rPr>
          <w:rFonts w:ascii="Times New Roman" w:eastAsia="Times New Roman" w:hAnsi="Times New Roman"/>
          <w:sz w:val="24"/>
          <w:szCs w:val="24"/>
        </w:rPr>
        <w:t>– оригинал.</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5) Декларация по чл. 66, ал. 1 от ЗОП за участието на подизпълнители - Образец 5 – оригинал.</w:t>
      </w:r>
    </w:p>
    <w:p w:rsidR="00932641" w:rsidRPr="003D67BE" w:rsidRDefault="00932641" w:rsidP="00932641">
      <w:pPr>
        <w:spacing w:after="0" w:line="240" w:lineRule="auto"/>
        <w:ind w:right="51"/>
        <w:contextualSpacing/>
        <w:jc w:val="both"/>
        <w:rPr>
          <w:rFonts w:ascii="Times New Roman" w:eastAsia="Times New Roman" w:hAnsi="Times New Roman"/>
          <w:i/>
          <w:sz w:val="24"/>
          <w:szCs w:val="24"/>
        </w:rPr>
      </w:pPr>
      <w:r w:rsidRPr="003D67BE">
        <w:rPr>
          <w:rFonts w:ascii="Times New Roman" w:eastAsia="Times New Roman" w:hAnsi="Times New Roman"/>
          <w:sz w:val="24"/>
          <w:szCs w:val="24"/>
        </w:rPr>
        <w:t xml:space="preserve">6) Документи за доказване на предприетите мерки за надеждност </w:t>
      </w:r>
      <w:r w:rsidRPr="003D67BE">
        <w:rPr>
          <w:rFonts w:ascii="Times New Roman" w:eastAsia="Times New Roman" w:hAnsi="Times New Roman"/>
          <w:i/>
          <w:sz w:val="24"/>
          <w:szCs w:val="24"/>
        </w:rPr>
        <w:t>(в случай, че е приложимо – описват се документите, които се прилагат).</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8) Техническо предложение, съдържащо </w:t>
      </w:r>
      <w:r w:rsidRPr="003D67BE">
        <w:rPr>
          <w:rFonts w:ascii="Times New Roman" w:eastAsia="Times New Roman" w:hAnsi="Times New Roman"/>
          <w:i/>
          <w:sz w:val="24"/>
          <w:szCs w:val="24"/>
        </w:rPr>
        <w:t>(посочват се конкретните документи, които се прилагат</w:t>
      </w:r>
      <w:r w:rsidRPr="003D67BE">
        <w:rPr>
          <w:rFonts w:ascii="Times New Roman" w:eastAsia="Times New Roman" w:hAnsi="Times New Roman"/>
          <w:sz w:val="24"/>
          <w:szCs w:val="24"/>
        </w:rPr>
        <w:t xml:space="preserve">) - Образец </w:t>
      </w:r>
      <w:r w:rsidR="00EE2A79">
        <w:rPr>
          <w:rFonts w:ascii="Times New Roman" w:eastAsia="Times New Roman" w:hAnsi="Times New Roman"/>
          <w:sz w:val="24"/>
          <w:szCs w:val="24"/>
          <w:lang w:val="en-US"/>
        </w:rPr>
        <w:t>7</w:t>
      </w:r>
      <w:r w:rsidRPr="003D67BE">
        <w:rPr>
          <w:rFonts w:ascii="Times New Roman" w:eastAsia="Times New Roman" w:hAnsi="Times New Roman"/>
          <w:sz w:val="24"/>
          <w:szCs w:val="24"/>
        </w:rPr>
        <w:t xml:space="preserve"> – оригинал.</w:t>
      </w:r>
    </w:p>
    <w:p w:rsidR="00932641" w:rsidRPr="003D67BE" w:rsidRDefault="00932641" w:rsidP="00932641">
      <w:pPr>
        <w:pStyle w:val="BodyTextIndent3"/>
        <w:spacing w:after="0"/>
        <w:jc w:val="both"/>
        <w:rPr>
          <w:sz w:val="24"/>
          <w:szCs w:val="24"/>
          <w:lang w:eastAsia="en-US"/>
        </w:rPr>
      </w:pPr>
      <w:r w:rsidRPr="003D67BE">
        <w:rPr>
          <w:sz w:val="24"/>
          <w:szCs w:val="24"/>
          <w:lang w:eastAsia="en-US"/>
        </w:rPr>
        <w:t>а) документ за упълномощаване  (в случай, че е прилож</w:t>
      </w:r>
      <w:r>
        <w:rPr>
          <w:sz w:val="24"/>
          <w:szCs w:val="24"/>
          <w:lang w:eastAsia="en-US"/>
        </w:rPr>
        <w:t>и</w:t>
      </w:r>
      <w:r w:rsidRPr="003D67BE">
        <w:rPr>
          <w:sz w:val="24"/>
          <w:szCs w:val="24"/>
          <w:lang w:eastAsia="en-US"/>
        </w:rPr>
        <w:t>мо);</w:t>
      </w:r>
    </w:p>
    <w:p w:rsidR="00932641" w:rsidRPr="00D72690" w:rsidRDefault="00932641" w:rsidP="00932641">
      <w:pPr>
        <w:pStyle w:val="BodyTextIndent3"/>
        <w:spacing w:after="0"/>
        <w:jc w:val="both"/>
        <w:rPr>
          <w:sz w:val="24"/>
          <w:szCs w:val="24"/>
          <w:lang w:eastAsia="en-US"/>
        </w:rPr>
      </w:pPr>
      <w:r w:rsidRPr="003D67BE">
        <w:rPr>
          <w:sz w:val="24"/>
          <w:szCs w:val="24"/>
          <w:lang w:eastAsia="en-US"/>
        </w:rPr>
        <w:t>б) предложение за изпълнение на поръчката в съответствие с техническите спецификации и изискванията на възложителя</w:t>
      </w:r>
      <w:r w:rsidRPr="00D72690">
        <w:t xml:space="preserve"> </w:t>
      </w:r>
      <w:r w:rsidRPr="00D72690">
        <w:rPr>
          <w:sz w:val="24"/>
          <w:szCs w:val="24"/>
          <w:lang w:eastAsia="en-US"/>
        </w:rPr>
        <w:t>придружено от:</w:t>
      </w:r>
    </w:p>
    <w:p w:rsidR="00CA793D" w:rsidRPr="001771E5"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1771E5">
        <w:rPr>
          <w:color w:val="000000"/>
          <w:spacing w:val="-7"/>
          <w:sz w:val="24"/>
          <w:szCs w:val="24"/>
          <w:lang w:val="bg-BG"/>
        </w:rPr>
        <w:t>Декларация за съответствие.</w:t>
      </w:r>
      <w:r>
        <w:rPr>
          <w:color w:val="000000"/>
          <w:spacing w:val="-7"/>
          <w:sz w:val="24"/>
          <w:szCs w:val="24"/>
          <w:lang w:val="bg-BG"/>
        </w:rPr>
        <w:t>.</w:t>
      </w:r>
    </w:p>
    <w:p w:rsidR="00CA793D"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CB46E2">
        <w:rPr>
          <w:color w:val="000000"/>
          <w:spacing w:val="-7"/>
          <w:sz w:val="24"/>
          <w:szCs w:val="24"/>
          <w:lang w:val="bg-BG"/>
        </w:rPr>
        <w:t>Необходимите монтажни чертежи и електрически схеми.</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Данните за БКТП се попълват в таблицата в Приложение №1.</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Пълна инвестиционна проектна документация за БКТП. Обяснителна записка и чертежи.</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 xml:space="preserve">Конструктивна част на фундамент с </w:t>
      </w:r>
      <w:proofErr w:type="spellStart"/>
      <w:r w:rsidRPr="00050716">
        <w:rPr>
          <w:color w:val="000000"/>
          <w:spacing w:val="-7"/>
          <w:sz w:val="24"/>
          <w:szCs w:val="24"/>
          <w:lang w:val="bg-BG"/>
        </w:rPr>
        <w:t>маслосборна</w:t>
      </w:r>
      <w:proofErr w:type="spellEnd"/>
      <w:r w:rsidRPr="00050716">
        <w:rPr>
          <w:color w:val="000000"/>
          <w:spacing w:val="-7"/>
          <w:sz w:val="24"/>
          <w:szCs w:val="24"/>
          <w:lang w:val="bg-BG"/>
        </w:rPr>
        <w:t xml:space="preserve"> яма.</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 xml:space="preserve">Места на външните заземяващи клеми на обвивката за присъединяване към външен </w:t>
      </w:r>
      <w:proofErr w:type="spellStart"/>
      <w:r w:rsidRPr="00050716">
        <w:rPr>
          <w:color w:val="000000"/>
          <w:spacing w:val="-7"/>
          <w:sz w:val="24"/>
          <w:szCs w:val="24"/>
          <w:lang w:val="bg-BG"/>
        </w:rPr>
        <w:t>еквипотенциален</w:t>
      </w:r>
      <w:proofErr w:type="spellEnd"/>
      <w:r w:rsidRPr="00050716">
        <w:rPr>
          <w:color w:val="000000"/>
          <w:spacing w:val="-7"/>
          <w:sz w:val="24"/>
          <w:szCs w:val="24"/>
          <w:lang w:val="bg-BG"/>
        </w:rPr>
        <w:t xml:space="preserve"> контур.</w:t>
      </w:r>
    </w:p>
    <w:p w:rsidR="00CA793D" w:rsidRPr="00A670BC"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A670BC">
        <w:rPr>
          <w:color w:val="000000"/>
          <w:spacing w:val="-7"/>
          <w:sz w:val="24"/>
          <w:szCs w:val="24"/>
          <w:lang w:val="bg-BG"/>
        </w:rPr>
        <w:t xml:space="preserve">Технически данни и характеристики за РУ </w:t>
      </w:r>
      <w:proofErr w:type="spellStart"/>
      <w:r w:rsidRPr="00A670BC">
        <w:rPr>
          <w:color w:val="000000"/>
          <w:spacing w:val="-7"/>
          <w:sz w:val="24"/>
          <w:szCs w:val="24"/>
          <w:lang w:val="bg-BG"/>
        </w:rPr>
        <w:t>СрН</w:t>
      </w:r>
      <w:proofErr w:type="spellEnd"/>
      <w:r w:rsidRPr="00A670BC">
        <w:rPr>
          <w:color w:val="000000"/>
          <w:spacing w:val="-7"/>
          <w:sz w:val="24"/>
          <w:szCs w:val="24"/>
          <w:lang w:val="bg-BG"/>
        </w:rPr>
        <w:t xml:space="preserve"> – КРУ. Каталог на производителя</w:t>
      </w:r>
      <w:r w:rsidR="00AF384A" w:rsidRPr="00A670BC">
        <w:rPr>
          <w:color w:val="000000"/>
          <w:spacing w:val="-7"/>
          <w:sz w:val="24"/>
          <w:szCs w:val="24"/>
          <w:lang w:val="bg-BG"/>
        </w:rPr>
        <w:t>.</w:t>
      </w:r>
      <w:r w:rsidRPr="00A670BC">
        <w:rPr>
          <w:color w:val="000000"/>
          <w:spacing w:val="-7"/>
          <w:sz w:val="24"/>
          <w:szCs w:val="24"/>
          <w:lang w:val="bg-BG"/>
        </w:rPr>
        <w:t xml:space="preserve">  </w:t>
      </w:r>
      <w:r w:rsidR="00AF384A" w:rsidRPr="00A670BC">
        <w:rPr>
          <w:color w:val="000000"/>
          <w:spacing w:val="-7"/>
          <w:sz w:val="24"/>
          <w:szCs w:val="24"/>
          <w:lang w:val="bg-BG"/>
        </w:rPr>
        <w:t>Попълва се  таблицата в Приложение №2</w:t>
      </w:r>
      <w:r w:rsidRPr="00A670BC">
        <w:rPr>
          <w:color w:val="000000"/>
          <w:spacing w:val="-7"/>
          <w:sz w:val="24"/>
          <w:szCs w:val="24"/>
          <w:lang w:val="bg-BG"/>
        </w:rPr>
        <w:t>.</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Сертификати за качество на вложените в съоръжението материали.</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Декларация за характеристична (цилиндрична) якост на бетона с 95 %</w:t>
      </w:r>
      <w:r>
        <w:rPr>
          <w:color w:val="000000"/>
          <w:spacing w:val="-7"/>
          <w:sz w:val="24"/>
          <w:szCs w:val="24"/>
          <w:lang w:val="bg-BG"/>
        </w:rPr>
        <w:t xml:space="preserve"> обезпеченост по БДС EN 206</w:t>
      </w:r>
      <w:r w:rsidRPr="00050716">
        <w:rPr>
          <w:color w:val="000000"/>
          <w:spacing w:val="-7"/>
          <w:sz w:val="24"/>
          <w:szCs w:val="24"/>
          <w:lang w:val="bg-BG"/>
        </w:rPr>
        <w:t xml:space="preserve"> (или еквивалентно).</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lastRenderedPageBreak/>
        <w:t>Напрежения на изолацията за всяка отделна секция.</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Степени на защита, осигурена от обвивката според обявената максимална мощност, при вътрешна повреда и срещу механични въздействия по БДС EN 62271-202 (или еквивалентно).</w:t>
      </w:r>
    </w:p>
    <w:p w:rsidR="00CA793D" w:rsidRPr="00326EE9"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Pr>
          <w:sz w:val="24"/>
          <w:szCs w:val="24"/>
          <w:lang w:val="bg-BG"/>
        </w:rPr>
        <w:t>П</w:t>
      </w:r>
      <w:r w:rsidRPr="00C551BA">
        <w:rPr>
          <w:sz w:val="24"/>
          <w:szCs w:val="24"/>
          <w:lang w:val="bg-BG"/>
        </w:rPr>
        <w:t xml:space="preserve">ротоколи от последните типови изпитания </w:t>
      </w:r>
      <w:r>
        <w:rPr>
          <w:sz w:val="24"/>
          <w:szCs w:val="24"/>
          <w:lang w:val="bg-BG"/>
        </w:rPr>
        <w:t>по БДС Е</w:t>
      </w:r>
      <w:r>
        <w:rPr>
          <w:sz w:val="24"/>
          <w:szCs w:val="24"/>
          <w:lang w:val="en-US"/>
        </w:rPr>
        <w:t>N</w:t>
      </w:r>
      <w:r>
        <w:rPr>
          <w:sz w:val="24"/>
          <w:szCs w:val="24"/>
          <w:lang w:val="bg-BG"/>
        </w:rPr>
        <w:t xml:space="preserve"> 62271-202 (или еквивалентно) </w:t>
      </w:r>
      <w:r w:rsidRPr="00C551BA">
        <w:rPr>
          <w:sz w:val="24"/>
          <w:szCs w:val="24"/>
          <w:lang w:val="bg-BG"/>
        </w:rPr>
        <w:t>на БКТП, проведени от акредитирана лаборатория.</w:t>
      </w:r>
    </w:p>
    <w:p w:rsidR="00CA793D" w:rsidRPr="00326EE9"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Pr>
          <w:sz w:val="24"/>
          <w:szCs w:val="24"/>
          <w:lang w:val="bg-BG"/>
        </w:rPr>
        <w:t>Образец на рутинни изпитания</w:t>
      </w:r>
    </w:p>
    <w:p w:rsidR="00CA793D"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326EE9">
        <w:rPr>
          <w:color w:val="000000"/>
          <w:spacing w:val="-7"/>
          <w:sz w:val="24"/>
          <w:szCs w:val="24"/>
          <w:lang w:val="bg-BG"/>
        </w:rPr>
        <w:t>Когато в бетона се включват синтетични материали, те трябва да бъдат тествани</w:t>
      </w:r>
      <w:r>
        <w:rPr>
          <w:color w:val="000000"/>
          <w:spacing w:val="-7"/>
          <w:sz w:val="24"/>
          <w:szCs w:val="24"/>
          <w:lang w:val="bg-BG"/>
        </w:rPr>
        <w:t xml:space="preserve"> съгласно БДС EN ISO 1182</w:t>
      </w:r>
      <w:r w:rsidRPr="00326EE9">
        <w:rPr>
          <w:color w:val="000000"/>
          <w:spacing w:val="-7"/>
          <w:sz w:val="24"/>
          <w:szCs w:val="24"/>
          <w:lang w:val="bg-BG"/>
        </w:rPr>
        <w:t xml:space="preserve"> (или еквивалентно). </w:t>
      </w:r>
    </w:p>
    <w:p w:rsidR="00CA793D" w:rsidRPr="00326EE9"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326EE9">
        <w:rPr>
          <w:sz w:val="24"/>
          <w:szCs w:val="24"/>
          <w:lang w:val="bg-BG"/>
        </w:rPr>
        <w:t xml:space="preserve">Експертно заключение на Главна дирекция „Пожарна безопасност и защита на населението“, че сградата е проектирана и изпълнена при спазване на изискванията за съответните класове на функционална пожарна опасност на строежите и минималната </w:t>
      </w:r>
      <w:proofErr w:type="spellStart"/>
      <w:r w:rsidRPr="00326EE9">
        <w:rPr>
          <w:sz w:val="24"/>
          <w:szCs w:val="24"/>
          <w:lang w:val="bg-BG"/>
        </w:rPr>
        <w:t>огнеустойчивост</w:t>
      </w:r>
      <w:proofErr w:type="spellEnd"/>
      <w:r w:rsidRPr="00326EE9">
        <w:rPr>
          <w:sz w:val="24"/>
          <w:szCs w:val="24"/>
          <w:lang w:val="bg-BG"/>
        </w:rPr>
        <w:t xml:space="preserve"> на конструктивните елементи и изискваните класове по реакция на огън за строителните продукти, както и други специфични изисквания за различните видове строежи.</w:t>
      </w:r>
    </w:p>
    <w:p w:rsidR="00CA793D" w:rsidRPr="001771E5"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Pr>
          <w:color w:val="000000"/>
          <w:spacing w:val="-7"/>
          <w:sz w:val="24"/>
          <w:szCs w:val="24"/>
          <w:lang w:val="bg-BG"/>
        </w:rPr>
        <w:t>Образец на г</w:t>
      </w:r>
      <w:r w:rsidRPr="001771E5">
        <w:rPr>
          <w:color w:val="000000"/>
          <w:spacing w:val="-7"/>
          <w:sz w:val="24"/>
          <w:szCs w:val="24"/>
          <w:lang w:val="bg-BG"/>
        </w:rPr>
        <w:t>аранционна карта.</w:t>
      </w:r>
    </w:p>
    <w:p w:rsidR="00CA793D" w:rsidRPr="001771E5"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1771E5">
        <w:rPr>
          <w:sz w:val="24"/>
          <w:szCs w:val="24"/>
          <w:lang w:val="bg-BG"/>
        </w:rPr>
        <w:t>Инструкция за</w:t>
      </w:r>
      <w:r>
        <w:rPr>
          <w:sz w:val="24"/>
          <w:szCs w:val="24"/>
          <w:lang w:val="bg-BG"/>
        </w:rPr>
        <w:t xml:space="preserve"> транспорт,</w:t>
      </w:r>
      <w:r w:rsidRPr="001771E5">
        <w:rPr>
          <w:sz w:val="24"/>
          <w:szCs w:val="24"/>
          <w:lang w:val="bg-BG"/>
        </w:rPr>
        <w:t xml:space="preserve"> </w:t>
      </w:r>
      <w:r>
        <w:rPr>
          <w:sz w:val="24"/>
          <w:szCs w:val="24"/>
          <w:lang w:val="bg-BG"/>
        </w:rPr>
        <w:t xml:space="preserve">монтаж и </w:t>
      </w:r>
      <w:r w:rsidRPr="001771E5">
        <w:rPr>
          <w:sz w:val="24"/>
          <w:szCs w:val="24"/>
          <w:lang w:val="bg-BG"/>
        </w:rPr>
        <w:t>експлоатация на български език.</w:t>
      </w:r>
    </w:p>
    <w:p w:rsidR="00CA793D"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Pr>
          <w:color w:val="000000"/>
          <w:spacing w:val="-7"/>
          <w:sz w:val="24"/>
          <w:szCs w:val="24"/>
          <w:lang w:val="bg-BG"/>
        </w:rPr>
        <w:t>И</w:t>
      </w:r>
      <w:r w:rsidRPr="00050716">
        <w:rPr>
          <w:color w:val="000000"/>
          <w:spacing w:val="-7"/>
          <w:sz w:val="24"/>
          <w:szCs w:val="24"/>
          <w:lang w:val="bg-BG"/>
        </w:rPr>
        <w:t>нструкции за поддръжка на главните съставни части.</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Инструкции за поддържане на обвивката, включително периодичност и процедури на поддръжката.</w:t>
      </w:r>
    </w:p>
    <w:p w:rsidR="00CA793D" w:rsidRPr="00050716" w:rsidRDefault="00CA793D" w:rsidP="00CA793D">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1771E5">
        <w:rPr>
          <w:sz w:val="24"/>
          <w:szCs w:val="24"/>
          <w:lang w:val="bg-BG"/>
        </w:rPr>
        <w:t>Каталог на за предлаганите БКТП.</w:t>
      </w:r>
    </w:p>
    <w:p w:rsidR="00C83D28" w:rsidRPr="005E4671" w:rsidRDefault="00C83D28" w:rsidP="00C83D28">
      <w:pPr>
        <w:shd w:val="clear" w:color="auto" w:fill="FFFFFF"/>
        <w:tabs>
          <w:tab w:val="num" w:pos="993"/>
          <w:tab w:val="num" w:pos="1080"/>
        </w:tabs>
        <w:spacing w:after="0" w:line="240" w:lineRule="auto"/>
        <w:ind w:right="-1"/>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w:t>
      </w:r>
      <w:r w:rsidRPr="005E4671">
        <w:rPr>
          <w:rFonts w:ascii="Times New Roman" w:eastAsia="Times New Roman" w:hAnsi="Times New Roman"/>
          <w:sz w:val="24"/>
          <w:szCs w:val="24"/>
          <w:lang w:eastAsia="bg-BG"/>
        </w:rPr>
        <w:t xml:space="preserve">   Условия и срок на гаранцията на изделието;</w:t>
      </w:r>
    </w:p>
    <w:p w:rsidR="00932641" w:rsidRPr="00AF76DD" w:rsidRDefault="00932641" w:rsidP="00932641">
      <w:pPr>
        <w:pStyle w:val="BodyTextIndent3"/>
        <w:spacing w:after="0"/>
        <w:jc w:val="both"/>
        <w:rPr>
          <w:sz w:val="24"/>
          <w:szCs w:val="24"/>
          <w:lang w:eastAsia="en-US"/>
        </w:rPr>
      </w:pPr>
      <w:r w:rsidRPr="00AF76DD">
        <w:rPr>
          <w:sz w:val="24"/>
          <w:szCs w:val="24"/>
          <w:lang w:eastAsia="en-US"/>
        </w:rPr>
        <w:t>в) декларация за съгласие с клаузите на приложения проект на договор;</w:t>
      </w:r>
    </w:p>
    <w:p w:rsidR="00932641" w:rsidRDefault="00932641" w:rsidP="00932641">
      <w:pPr>
        <w:pStyle w:val="BodyTextIndent3"/>
        <w:spacing w:after="0"/>
        <w:jc w:val="both"/>
        <w:rPr>
          <w:sz w:val="24"/>
          <w:szCs w:val="24"/>
          <w:lang w:eastAsia="en-US"/>
        </w:rPr>
      </w:pPr>
      <w:r w:rsidRPr="00AF76DD">
        <w:rPr>
          <w:sz w:val="24"/>
          <w:szCs w:val="24"/>
          <w:lang w:eastAsia="en-US"/>
        </w:rPr>
        <w:t>г) декларация за срока на валидност на офертата</w:t>
      </w:r>
      <w:r w:rsidR="0079138B">
        <w:rPr>
          <w:sz w:val="24"/>
          <w:szCs w:val="24"/>
          <w:lang w:eastAsia="en-US"/>
        </w:rPr>
        <w:t>.</w:t>
      </w:r>
    </w:p>
    <w:p w:rsidR="00932641" w:rsidRPr="003D67BE" w:rsidRDefault="005652E6" w:rsidP="0071505C">
      <w:pPr>
        <w:pStyle w:val="BodyTextIndent3"/>
        <w:spacing w:after="0"/>
        <w:jc w:val="both"/>
        <w:rPr>
          <w:sz w:val="24"/>
          <w:szCs w:val="24"/>
          <w:lang w:eastAsia="en-US"/>
        </w:rPr>
      </w:pPr>
      <w:r>
        <w:rPr>
          <w:sz w:val="24"/>
          <w:szCs w:val="24"/>
          <w:lang w:eastAsia="en-US"/>
        </w:rPr>
        <w:t>д)</w:t>
      </w:r>
      <w:r w:rsidRPr="005652E6">
        <w:t xml:space="preserve"> </w:t>
      </w:r>
      <w:r>
        <w:rPr>
          <w:sz w:val="24"/>
          <w:szCs w:val="24"/>
          <w:lang w:eastAsia="en-US"/>
        </w:rPr>
        <w:t>в</w:t>
      </w:r>
      <w:r w:rsidRPr="005652E6">
        <w:rPr>
          <w:sz w:val="24"/>
          <w:szCs w:val="24"/>
          <w:lang w:eastAsia="en-US"/>
        </w:rPr>
        <w:t xml:space="preserve">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 (в случай, че е </w:t>
      </w:r>
      <w:r w:rsidR="00CE7D20" w:rsidRPr="005652E6">
        <w:rPr>
          <w:sz w:val="24"/>
          <w:szCs w:val="24"/>
          <w:lang w:eastAsia="en-US"/>
        </w:rPr>
        <w:t>прилож</w:t>
      </w:r>
      <w:r w:rsidR="00CE7D20">
        <w:rPr>
          <w:sz w:val="24"/>
          <w:szCs w:val="24"/>
          <w:lang w:eastAsia="en-US"/>
        </w:rPr>
        <w:t>и</w:t>
      </w:r>
      <w:r w:rsidR="00CE7D20" w:rsidRPr="005652E6">
        <w:rPr>
          <w:sz w:val="24"/>
          <w:szCs w:val="24"/>
          <w:lang w:eastAsia="en-US"/>
        </w:rPr>
        <w:t>мо</w:t>
      </w:r>
      <w:r w:rsidRPr="005652E6">
        <w:rPr>
          <w:sz w:val="24"/>
          <w:szCs w:val="24"/>
          <w:lang w:eastAsia="en-US"/>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9) Ценово предложение, съдържащо предложението на участника</w:t>
      </w:r>
      <w:r w:rsidRPr="003D67BE">
        <w:rPr>
          <w:rFonts w:ascii="Times New Roman" w:eastAsia="Times New Roman" w:hAnsi="Times New Roman"/>
          <w:sz w:val="24"/>
          <w:szCs w:val="24"/>
          <w:lang w:val="en-US"/>
        </w:rPr>
        <w:t xml:space="preserve"> – </w:t>
      </w:r>
      <w:r w:rsidRPr="003D67BE">
        <w:rPr>
          <w:rFonts w:ascii="Times New Roman" w:eastAsia="Times New Roman" w:hAnsi="Times New Roman"/>
          <w:sz w:val="24"/>
          <w:szCs w:val="24"/>
        </w:rPr>
        <w:t xml:space="preserve">Образец </w:t>
      </w:r>
      <w:r w:rsidR="00EE2A79">
        <w:rPr>
          <w:rFonts w:ascii="Times New Roman" w:eastAsia="Times New Roman" w:hAnsi="Times New Roman"/>
          <w:sz w:val="24"/>
          <w:szCs w:val="24"/>
          <w:lang w:val="en-US"/>
        </w:rPr>
        <w:t>8</w:t>
      </w:r>
      <w:r w:rsidRPr="003D67BE">
        <w:rPr>
          <w:rFonts w:ascii="Times New Roman" w:eastAsia="Times New Roman" w:hAnsi="Times New Roman"/>
          <w:sz w:val="24"/>
          <w:szCs w:val="24"/>
        </w:rPr>
        <w:t xml:space="preserve"> - оригинал</w:t>
      </w:r>
      <w:r w:rsidR="0079138B">
        <w:rPr>
          <w:rFonts w:ascii="Times New Roman" w:eastAsia="Times New Roman" w:hAnsi="Times New Roman"/>
          <w:sz w:val="24"/>
          <w:szCs w:val="24"/>
        </w:rPr>
        <w:t>.</w:t>
      </w:r>
    </w:p>
    <w:p w:rsidR="00932641" w:rsidRPr="003D67BE" w:rsidRDefault="00932641" w:rsidP="00932641">
      <w:pPr>
        <w:spacing w:after="0" w:line="240" w:lineRule="auto"/>
        <w:ind w:right="51"/>
        <w:contextualSpacing/>
        <w:jc w:val="both"/>
        <w:rPr>
          <w:rFonts w:ascii="Times New Roman" w:eastAsia="Times New Roman" w:hAnsi="Times New Roman"/>
          <w:sz w:val="24"/>
          <w:szCs w:val="24"/>
          <w:lang w:eastAsia="bg-BG"/>
        </w:rPr>
      </w:pPr>
      <w:r w:rsidRPr="003D67BE">
        <w:rPr>
          <w:rFonts w:ascii="Times New Roman" w:eastAsia="Times New Roman" w:hAnsi="Times New Roman"/>
          <w:sz w:val="24"/>
          <w:szCs w:val="24"/>
        </w:rPr>
        <w:t>10) Опис</w:t>
      </w:r>
      <w:r w:rsidRPr="003D67BE">
        <w:rPr>
          <w:rFonts w:ascii="Times New Roman" w:eastAsia="Times New Roman" w:hAnsi="Times New Roman"/>
          <w:sz w:val="24"/>
          <w:szCs w:val="24"/>
          <w:lang w:eastAsia="bg-BG"/>
        </w:rPr>
        <w:t xml:space="preserve"> на представените документи.</w:t>
      </w:r>
    </w:p>
    <w:p w:rsidR="00932641" w:rsidRPr="003D67BE" w:rsidRDefault="00932641" w:rsidP="00932641">
      <w:pPr>
        <w:spacing w:after="0" w:line="240" w:lineRule="auto"/>
        <w:ind w:right="51"/>
        <w:contextualSpacing/>
        <w:jc w:val="both"/>
        <w:rPr>
          <w:rFonts w:ascii="Times New Roman" w:eastAsia="Times New Roman" w:hAnsi="Times New Roman"/>
          <w:sz w:val="24"/>
          <w:szCs w:val="24"/>
          <w:u w:val="single"/>
          <w:lang w:eastAsia="bg-BG"/>
        </w:rPr>
      </w:pPr>
    </w:p>
    <w:p w:rsidR="00932641" w:rsidRPr="003D67BE" w:rsidRDefault="00932641" w:rsidP="00932641">
      <w:pPr>
        <w:spacing w:after="0" w:line="240" w:lineRule="auto"/>
        <w:jc w:val="both"/>
        <w:rPr>
          <w:rFonts w:ascii="Times New Roman" w:eastAsia="Times New Roman" w:hAnsi="Times New Roman"/>
          <w:b/>
          <w:i/>
          <w:sz w:val="24"/>
          <w:szCs w:val="24"/>
        </w:rPr>
      </w:pPr>
      <w:r w:rsidRPr="003D67BE">
        <w:rPr>
          <w:rFonts w:ascii="Times New Roman" w:eastAsia="Times New Roman" w:hAnsi="Times New Roman"/>
          <w:sz w:val="24"/>
          <w:szCs w:val="24"/>
        </w:rPr>
        <w:t>Дата:</w:t>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sz w:val="24"/>
          <w:szCs w:val="24"/>
        </w:rPr>
        <w:tab/>
      </w:r>
      <w:r w:rsidRPr="003D67BE">
        <w:rPr>
          <w:rFonts w:ascii="Times New Roman" w:eastAsia="Times New Roman" w:hAnsi="Times New Roman"/>
          <w:b/>
          <w:i/>
          <w:sz w:val="24"/>
          <w:szCs w:val="24"/>
        </w:rPr>
        <w:t>С уважение,</w:t>
      </w:r>
      <w:r w:rsidRPr="003D67BE">
        <w:rPr>
          <w:rFonts w:ascii="Times New Roman" w:eastAsia="Times New Roman" w:hAnsi="Times New Roman"/>
          <w:b/>
          <w:i/>
          <w:sz w:val="20"/>
          <w:szCs w:val="24"/>
        </w:rPr>
        <w:t xml:space="preserve"> ......................................................</w:t>
      </w:r>
    </w:p>
    <w:p w:rsidR="00932641" w:rsidRPr="003D67BE" w:rsidRDefault="0037533D" w:rsidP="00932641">
      <w:pPr>
        <w:spacing w:after="0" w:line="240" w:lineRule="auto"/>
        <w:ind w:left="708" w:firstLine="708"/>
        <w:jc w:val="center"/>
        <w:rPr>
          <w:rFonts w:ascii="Times New Roman" w:eastAsia="Times New Roman" w:hAnsi="Times New Roman"/>
          <w:sz w:val="20"/>
          <w:szCs w:val="24"/>
        </w:rPr>
      </w:pP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Pr>
          <w:rFonts w:ascii="Times New Roman" w:eastAsia="Times New Roman" w:hAnsi="Times New Roman"/>
          <w:i/>
          <w:sz w:val="20"/>
          <w:szCs w:val="24"/>
        </w:rPr>
        <w:tab/>
      </w:r>
      <w:r w:rsidR="00932641" w:rsidRPr="003D67BE">
        <w:rPr>
          <w:rFonts w:ascii="Times New Roman" w:eastAsia="Times New Roman" w:hAnsi="Times New Roman"/>
          <w:i/>
          <w:sz w:val="20"/>
          <w:szCs w:val="24"/>
        </w:rPr>
        <w:t xml:space="preserve"> (подпис и печат</w:t>
      </w:r>
      <w:r w:rsidR="00932641" w:rsidRPr="003D67BE">
        <w:rPr>
          <w:rFonts w:ascii="Times New Roman" w:eastAsia="Times New Roman" w:hAnsi="Times New Roman"/>
          <w:sz w:val="20"/>
          <w:szCs w:val="24"/>
        </w:rPr>
        <w:t xml:space="preserve">) </w:t>
      </w:r>
    </w:p>
    <w:p w:rsidR="00932641" w:rsidRPr="003D67BE" w:rsidRDefault="00932641" w:rsidP="00932641">
      <w:pPr>
        <w:spacing w:after="0" w:line="240" w:lineRule="auto"/>
        <w:ind w:left="708" w:firstLine="708"/>
        <w:jc w:val="right"/>
        <w:rPr>
          <w:rFonts w:ascii="Times New Roman" w:eastAsia="Times New Roman" w:hAnsi="Times New Roman"/>
          <w:b/>
          <w:i/>
          <w:sz w:val="20"/>
          <w:szCs w:val="24"/>
        </w:rPr>
      </w:pPr>
      <w:r w:rsidRPr="003D67BE">
        <w:rPr>
          <w:rFonts w:ascii="Times New Roman" w:eastAsia="Times New Roman" w:hAnsi="Times New Roman"/>
          <w:b/>
          <w:i/>
          <w:sz w:val="20"/>
          <w:szCs w:val="24"/>
        </w:rPr>
        <w:t>....................................................</w:t>
      </w:r>
    </w:p>
    <w:p w:rsidR="00932641" w:rsidRPr="003D67BE" w:rsidRDefault="00932641" w:rsidP="00932641">
      <w:pPr>
        <w:spacing w:after="0" w:line="240" w:lineRule="auto"/>
        <w:ind w:left="708" w:firstLine="708"/>
        <w:jc w:val="right"/>
        <w:rPr>
          <w:rFonts w:ascii="Times New Roman" w:eastAsia="Times New Roman" w:hAnsi="Times New Roman"/>
          <w:sz w:val="20"/>
          <w:szCs w:val="24"/>
        </w:rPr>
      </w:pPr>
      <w:r w:rsidRPr="003D67BE">
        <w:rPr>
          <w:rFonts w:ascii="Times New Roman" w:eastAsia="Times New Roman" w:hAnsi="Times New Roman"/>
          <w:i/>
          <w:sz w:val="20"/>
          <w:szCs w:val="24"/>
        </w:rPr>
        <w:t>(име и фамилия на представляващия/те участника)</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3D67BE">
        <w:rPr>
          <w:rFonts w:ascii="Times New Roman" w:eastAsia="Times New Roman" w:hAnsi="Times New Roman"/>
          <w:sz w:val="20"/>
          <w:szCs w:val="24"/>
        </w:rPr>
        <w:br w:type="page"/>
      </w:r>
      <w:r w:rsidRPr="003D67BE">
        <w:rPr>
          <w:rFonts w:ascii="Times New Roman" w:eastAsia="Times New Roman" w:hAnsi="Times New Roman"/>
          <w:b/>
          <w:i/>
          <w:sz w:val="24"/>
          <w:szCs w:val="20"/>
        </w:rPr>
        <w:lastRenderedPageBreak/>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 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540F04" w:rsidRPr="00540F04">
        <w:rPr>
          <w:rFonts w:ascii="Times New Roman" w:eastAsia="Times New Roman" w:hAnsi="Times New Roman"/>
          <w:sz w:val="24"/>
          <w:szCs w:val="20"/>
        </w:rPr>
        <w:t>Доставка на бетонни комплектни трансформаторни постове по обособени позиции за нуждите на Електроразпределение Север АД</w:t>
      </w:r>
      <w:r w:rsidR="00540F04" w:rsidRPr="003D67BE">
        <w:rPr>
          <w:rFonts w:ascii="Times New Roman" w:eastAsia="Times New Roman" w:hAnsi="Times New Roman"/>
          <w:sz w:val="24"/>
          <w:szCs w:val="24"/>
        </w:rPr>
        <w:t xml:space="preserve"> </w:t>
      </w:r>
      <w:r w:rsidRPr="0037533D">
        <w:rPr>
          <w:rFonts w:ascii="Times New Roman" w:eastAsia="Times New Roman" w:hAnsi="Times New Roman"/>
          <w:sz w:val="24"/>
          <w:szCs w:val="20"/>
        </w:rPr>
        <w:t>”</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присъда/реабилитиран съм </w:t>
      </w:r>
      <w:r w:rsidRPr="003D67BE">
        <w:rPr>
          <w:rFonts w:ascii="Times New Roman" w:eastAsia="Times New Roman" w:hAnsi="Times New Roman"/>
          <w:b/>
          <w:sz w:val="24"/>
          <w:szCs w:val="24"/>
        </w:rPr>
        <w:t>(невярното се зачертава)</w:t>
      </w:r>
      <w:r w:rsidRPr="003D67BE">
        <w:rPr>
          <w:rFonts w:ascii="Times New Roman" w:eastAsia="Times New Roman" w:hAnsi="Times New Roman"/>
          <w:sz w:val="24"/>
          <w:szCs w:val="24"/>
        </w:rPr>
        <w:t xml:space="preserve">,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37533D">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C256F1"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9A1937">
        <w:rPr>
          <w:rFonts w:ascii="Times New Roman" w:eastAsia="Times New Roman" w:hAnsi="Times New Roman"/>
          <w:sz w:val="24"/>
          <w:szCs w:val="20"/>
        </w:rPr>
        <w:t>Д</w:t>
      </w:r>
      <w:r w:rsidRPr="00C256F1">
        <w:rPr>
          <w:rFonts w:ascii="Times New Roman" w:eastAsia="Times New Roman" w:hAnsi="Times New Roman"/>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Декларацията се подписва от лицата, които представляват участника. </w:t>
      </w:r>
    </w:p>
    <w:p w:rsidR="0037533D" w:rsidRDefault="0037533D" w:rsidP="00932641">
      <w:pPr>
        <w:spacing w:after="0" w:line="240" w:lineRule="auto"/>
        <w:ind w:firstLine="708"/>
        <w:jc w:val="right"/>
        <w:rPr>
          <w:rFonts w:ascii="Times New Roman" w:eastAsia="Times New Roman" w:hAnsi="Times New Roman"/>
          <w:b/>
          <w:i/>
          <w:sz w:val="24"/>
          <w:szCs w:val="20"/>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по чл. 97, ал.5 от ППЗОП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4 и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2565" w:right="39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Pr="003D67BE" w:rsidRDefault="00932641" w:rsidP="00932641">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w:t>
      </w:r>
    </w:p>
    <w:p w:rsidR="00932641" w:rsidRPr="003D67BE"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4"/>
        </w:rPr>
        <w:t xml:space="preserve">в изпълнение на чл.97, ал.5 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540F04" w:rsidRPr="00540F04">
        <w:rPr>
          <w:rFonts w:ascii="Times New Roman" w:eastAsia="Times New Roman" w:hAnsi="Times New Roman"/>
          <w:sz w:val="24"/>
          <w:szCs w:val="20"/>
        </w:rPr>
        <w:t>Доставка на бетонни комплектни трансформаторни постове по обособени позиции за нуждите на Електроразпределение Север АД</w:t>
      </w:r>
      <w:r>
        <w:rPr>
          <w:rFonts w:ascii="Times New Roman" w:eastAsia="Times New Roman" w:hAnsi="Times New Roman"/>
          <w:sz w:val="24"/>
          <w:szCs w:val="24"/>
        </w:rPr>
        <w:t>“</w:t>
      </w:r>
    </w:p>
    <w:p w:rsidR="00932641" w:rsidRPr="003D67BE" w:rsidRDefault="00932641" w:rsidP="00932641">
      <w:pPr>
        <w:spacing w:after="0" w:line="240" w:lineRule="auto"/>
        <w:ind w:firstLine="708"/>
        <w:jc w:val="both"/>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37533D">
        <w:rPr>
          <w:rFonts w:ascii="Times New Roman" w:eastAsia="Times New Roman" w:hAnsi="Times New Roman"/>
          <w:sz w:val="24"/>
          <w:szCs w:val="24"/>
        </w:rPr>
        <w:t xml:space="preserve">Електроразпределение Север” </w:t>
      </w:r>
      <w:r w:rsidRPr="003D67BE">
        <w:rPr>
          <w:rFonts w:ascii="Times New Roman" w:eastAsia="Times New Roman" w:hAnsi="Times New Roman"/>
          <w:sz w:val="24"/>
          <w:szCs w:val="24"/>
        </w:rPr>
        <w:t xml:space="preserve">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C256F1" w:rsidRDefault="00932641" w:rsidP="00932641">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9A1937">
        <w:rPr>
          <w:rFonts w:ascii="Times New Roman" w:eastAsia="Times New Roman" w:hAnsi="Times New Roman"/>
          <w:sz w:val="24"/>
          <w:szCs w:val="20"/>
        </w:rPr>
        <w:t>Д</w:t>
      </w:r>
      <w:r w:rsidRPr="00C256F1">
        <w:rPr>
          <w:rFonts w:ascii="Times New Roman" w:eastAsia="Times New Roman" w:hAnsi="Times New Roman"/>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r>
      <w:r w:rsidRPr="003D67BE">
        <w:rPr>
          <w:rFonts w:ascii="Times New Roman" w:eastAsia="Times New Roman" w:hAnsi="Times New Roman"/>
          <w:b/>
          <w:sz w:val="20"/>
          <w:szCs w:val="20"/>
        </w:rPr>
        <w:lastRenderedPageBreak/>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932641" w:rsidRPr="003D67BE" w:rsidRDefault="00932641" w:rsidP="00932641">
      <w:pPr>
        <w:spacing w:after="0" w:line="240" w:lineRule="auto"/>
        <w:rPr>
          <w:rFonts w:ascii="Times New Roman" w:eastAsia="Times New Roman" w:hAnsi="Times New Roman"/>
          <w:sz w:val="24"/>
          <w:szCs w:val="24"/>
          <w:u w:val="single"/>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с л.к. № _______, издадена на ______</w:t>
      </w:r>
    </w:p>
    <w:p w:rsidR="00932641" w:rsidRPr="003D67BE" w:rsidRDefault="00932641" w:rsidP="00932641">
      <w:pPr>
        <w:spacing w:after="0" w:line="240" w:lineRule="auto"/>
        <w:ind w:left="1857" w:right="3967" w:firstLine="267"/>
        <w:rPr>
          <w:rFonts w:ascii="Times New Roman" w:eastAsia="Times New Roman" w:hAnsi="Times New Roman"/>
          <w:i/>
          <w:sz w:val="16"/>
          <w:szCs w:val="16"/>
        </w:rPr>
      </w:pPr>
      <w:r w:rsidRPr="003D67BE">
        <w:rPr>
          <w:rFonts w:ascii="Times New Roman" w:eastAsia="Times New Roman" w:hAnsi="Times New Roman"/>
          <w:i/>
          <w:sz w:val="16"/>
          <w:szCs w:val="16"/>
        </w:rPr>
        <w:t>(собствено, бащино и фамилно име)</w:t>
      </w:r>
    </w:p>
    <w:p w:rsidR="00932641" w:rsidRDefault="00932641" w:rsidP="00053559">
      <w:pPr>
        <w:spacing w:after="0" w:line="240" w:lineRule="auto"/>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вписано в Търговския регистър с ЕИК 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Pr="003D67BE">
        <w:rPr>
          <w:rFonts w:ascii="Times New Roman" w:eastAsia="Times New Roman" w:hAnsi="Times New Roman"/>
          <w:sz w:val="24"/>
          <w:szCs w:val="24"/>
        </w:rPr>
        <w:t>„</w:t>
      </w:r>
      <w:r w:rsidR="00540F04" w:rsidRPr="00540F04">
        <w:rPr>
          <w:rFonts w:ascii="Times New Roman" w:eastAsia="Times New Roman" w:hAnsi="Times New Roman"/>
          <w:sz w:val="24"/>
          <w:szCs w:val="20"/>
        </w:rPr>
        <w:t>Доставка на бетонни комплектни трансформаторни постове по обособени позиции за нуждите на Електроразпределение Север АД</w:t>
      </w:r>
      <w:r w:rsidRPr="003D67BE">
        <w:rPr>
          <w:rFonts w:ascii="Times New Roman" w:eastAsia="Times New Roman" w:hAnsi="Times New Roman"/>
          <w:sz w:val="24"/>
          <w:szCs w:val="24"/>
        </w:rPr>
        <w:t>”</w:t>
      </w:r>
    </w:p>
    <w:p w:rsidR="00C256F1" w:rsidRPr="003D67BE" w:rsidRDefault="00C256F1" w:rsidP="00053559">
      <w:pPr>
        <w:spacing w:after="0" w:line="240" w:lineRule="auto"/>
        <w:jc w:val="both"/>
        <w:rPr>
          <w:rFonts w:ascii="Times New Roman" w:eastAsia="Times New Roman" w:hAnsi="Times New Roman"/>
          <w:sz w:val="24"/>
          <w:szCs w:val="20"/>
        </w:rPr>
      </w:pPr>
    </w:p>
    <w:p w:rsidR="00932641" w:rsidRDefault="00932641" w:rsidP="00C256F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79138B" w:rsidRDefault="0079138B" w:rsidP="00EB1652">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(име и фамилия на представляващия/те участника)</w:t>
      </w:r>
    </w:p>
    <w:p w:rsidR="00CE7D20" w:rsidRPr="00053559" w:rsidRDefault="0079138B" w:rsidP="00CE7D20">
      <w:pPr>
        <w:spacing w:after="0" w:line="240" w:lineRule="auto"/>
        <w:jc w:val="both"/>
        <w:rPr>
          <w:rFonts w:ascii="Times New Roman" w:eastAsia="Times New Roman" w:hAnsi="Times New Roman"/>
          <w:i/>
          <w:sz w:val="18"/>
          <w:szCs w:val="18"/>
        </w:rPr>
      </w:pPr>
      <w:r w:rsidRPr="00053559">
        <w:rPr>
          <w:rFonts w:ascii="Times New Roman" w:eastAsia="Times New Roman" w:hAnsi="Times New Roman"/>
          <w:b/>
          <w:i/>
          <w:sz w:val="18"/>
          <w:szCs w:val="18"/>
        </w:rPr>
        <w:t>Забележка:</w:t>
      </w:r>
      <w:r w:rsidRPr="00053559">
        <w:rPr>
          <w:rFonts w:ascii="Times New Roman" w:eastAsia="Times New Roman" w:hAnsi="Times New Roman"/>
          <w:i/>
          <w:sz w:val="18"/>
          <w:szCs w:val="18"/>
        </w:rPr>
        <w:t xml:space="preserve"> </w:t>
      </w:r>
      <w:r w:rsidR="00CE7D20" w:rsidRPr="00053559">
        <w:rPr>
          <w:rFonts w:ascii="Times New Roman" w:eastAsia="Times New Roman" w:hAnsi="Times New Roman"/>
          <w:i/>
          <w:sz w:val="18"/>
          <w:szCs w:val="18"/>
        </w:rPr>
        <w:t>Когато участникът се представлява от повече от едно лице, декларацията се подписва от лицето, което може самостоятелно да го представлява.</w:t>
      </w:r>
    </w:p>
    <w:p w:rsidR="00CE7D20" w:rsidRPr="00053559" w:rsidRDefault="00CE7D20" w:rsidP="00CE7D20">
      <w:pPr>
        <w:spacing w:after="0" w:line="240" w:lineRule="auto"/>
        <w:jc w:val="both"/>
        <w:rPr>
          <w:rFonts w:ascii="Times New Roman" w:eastAsia="Times New Roman" w:hAnsi="Times New Roman"/>
          <w:i/>
          <w:sz w:val="18"/>
          <w:szCs w:val="18"/>
        </w:rPr>
      </w:pPr>
      <w:r w:rsidRPr="00053559">
        <w:rPr>
          <w:rFonts w:ascii="Times New Roman" w:eastAsia="Times New Roman" w:hAnsi="Times New Roman"/>
          <w:i/>
          <w:sz w:val="18"/>
          <w:szCs w:val="18"/>
        </w:rPr>
        <w:t>В случай че участникът е обединение от няколко лица, декларацията се представя от всяко едно от тях.</w:t>
      </w:r>
    </w:p>
    <w:p w:rsidR="00444464" w:rsidRDefault="00444464" w:rsidP="00CE7D20">
      <w:pPr>
        <w:spacing w:after="0" w:line="240" w:lineRule="auto"/>
        <w:jc w:val="both"/>
        <w:rPr>
          <w:rFonts w:ascii="Times New Roman" w:eastAsia="Times New Roman" w:hAnsi="Times New Roman"/>
          <w:i/>
          <w:szCs w:val="24"/>
        </w:rPr>
      </w:pPr>
    </w:p>
    <w:p w:rsidR="0079138B" w:rsidRPr="0005100D" w:rsidRDefault="00CE7D20" w:rsidP="0079138B">
      <w:pPr>
        <w:spacing w:after="0" w:line="240" w:lineRule="auto"/>
        <w:jc w:val="both"/>
        <w:rPr>
          <w:rFonts w:ascii="Times New Roman" w:eastAsia="Times New Roman" w:hAnsi="Times New Roman"/>
          <w:sz w:val="18"/>
          <w:szCs w:val="18"/>
        </w:rPr>
      </w:pPr>
      <w:r w:rsidRPr="00053559">
        <w:rPr>
          <w:rFonts w:ascii="Times New Roman" w:eastAsia="Times New Roman" w:hAnsi="Times New Roman"/>
          <w:i/>
          <w:sz w:val="18"/>
          <w:szCs w:val="18"/>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lastRenderedPageBreak/>
        <w:t xml:space="preserve">Изключенията по чл.4 от  ЗИФОДРЮПДРСЛТДС са, както следва : </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Чл. 4. (Изм. - ДВ, бр. 48 от 2016 г., в сила от 01.07.2016 г.) Членове 3 и 3а не се прилагат, когато: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05100D">
        <w:rPr>
          <w:rFonts w:ascii="Times New Roman" w:eastAsia="Times New Roman" w:hAnsi="Times New Roman"/>
          <w:sz w:val="18"/>
          <w:szCs w:val="18"/>
        </w:rPr>
        <w:t>емитентите</w:t>
      </w:r>
      <w:proofErr w:type="spellEnd"/>
      <w:r w:rsidRPr="0005100D">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79138B" w:rsidRPr="0005100D" w:rsidRDefault="0079138B" w:rsidP="0079138B">
      <w:pPr>
        <w:spacing w:after="0" w:line="240" w:lineRule="auto"/>
        <w:jc w:val="both"/>
        <w:rPr>
          <w:rFonts w:ascii="Times New Roman" w:eastAsia="Times New Roman" w:hAnsi="Times New Roman"/>
          <w:sz w:val="18"/>
          <w:szCs w:val="18"/>
        </w:rPr>
      </w:pPr>
    </w:p>
    <w:p w:rsidR="0079138B" w:rsidRPr="0005100D" w:rsidRDefault="0079138B" w:rsidP="0079138B">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„Юрисдикции с преференциален данъчен режим”</w:t>
      </w:r>
    </w:p>
    <w:p w:rsidR="00CE7D20" w:rsidRPr="00CE7D20" w:rsidRDefault="0079138B" w:rsidP="00CE7D20">
      <w:pPr>
        <w:spacing w:after="0" w:line="240" w:lineRule="auto"/>
        <w:jc w:val="both"/>
        <w:rPr>
          <w:rFonts w:ascii="Times New Roman" w:eastAsia="Times New Roman" w:hAnsi="Times New Roman"/>
          <w:sz w:val="18"/>
          <w:szCs w:val="18"/>
        </w:rPr>
      </w:pPr>
      <w:r w:rsidRPr="0005100D">
        <w:rPr>
          <w:rFonts w:ascii="Times New Roman" w:eastAsia="Times New Roman" w:hAnsi="Times New Roman"/>
          <w:sz w:val="18"/>
          <w:szCs w:val="18"/>
        </w:rPr>
        <w:t>По смисъла § 1, т.2 от допълнителната разпоредба на ЗИФОДРЮПДРСЛТДС</w:t>
      </w:r>
      <w:r w:rsidR="00CE7D20" w:rsidRPr="00CE7D20">
        <w:t xml:space="preserve"> </w:t>
      </w:r>
      <w:r w:rsidR="00CE7D20" w:rsidRPr="00CE7D20">
        <w:rPr>
          <w:rFonts w:ascii="Times New Roman" w:eastAsia="Times New Roman" w:hAnsi="Times New Roman"/>
          <w:sz w:val="18"/>
          <w:szCs w:val="18"/>
        </w:rPr>
        <w:t xml:space="preserve">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00CE7D20" w:rsidRPr="00CE7D20">
        <w:rPr>
          <w:rFonts w:ascii="Times New Roman" w:eastAsia="Times New Roman" w:hAnsi="Times New Roman"/>
          <w:sz w:val="18"/>
          <w:szCs w:val="18"/>
        </w:rPr>
        <w:t>брит</w:t>
      </w:r>
      <w:proofErr w:type="spellEnd"/>
      <w:r w:rsidR="00CE7D20" w:rsidRPr="00CE7D20">
        <w:rPr>
          <w:rFonts w:ascii="Times New Roman" w:eastAsia="Times New Roman" w:hAnsi="Times New Roman"/>
          <w:sz w:val="18"/>
          <w:szCs w:val="18"/>
        </w:rPr>
        <w:t>.) и държавите – страни по Споразумението за Европейското икономическо пространство.</w:t>
      </w:r>
      <w:r w:rsidRPr="0005100D">
        <w:rPr>
          <w:rFonts w:ascii="Times New Roman" w:eastAsia="Times New Roman" w:hAnsi="Times New Roman"/>
          <w:sz w:val="18"/>
          <w:szCs w:val="18"/>
        </w:rPr>
        <w:t xml:space="preserve"> По смисъла на § 1, т.</w:t>
      </w:r>
      <w:r w:rsidR="00CE7D20">
        <w:rPr>
          <w:rFonts w:ascii="Times New Roman" w:eastAsia="Times New Roman" w:hAnsi="Times New Roman"/>
          <w:sz w:val="18"/>
          <w:szCs w:val="18"/>
        </w:rPr>
        <w:t>6</w:t>
      </w:r>
      <w:r w:rsidRPr="0005100D">
        <w:rPr>
          <w:rFonts w:ascii="Times New Roman" w:eastAsia="Times New Roman" w:hAnsi="Times New Roman"/>
          <w:sz w:val="18"/>
          <w:szCs w:val="18"/>
        </w:rPr>
        <w:t>4 от ДР на ЗКПО „юрисдикции с преференциален данъчен режим" са</w:t>
      </w:r>
      <w:r w:rsidR="00CE7D20" w:rsidRPr="00CE7D20">
        <w:t xml:space="preserve"> </w:t>
      </w:r>
      <w:r w:rsidR="00CE7D20" w:rsidRPr="00CE7D20">
        <w:rPr>
          <w:rFonts w:ascii="Times New Roman" w:eastAsia="Times New Roman" w:hAnsi="Times New Roman"/>
          <w:sz w:val="18"/>
          <w:szCs w:val="18"/>
        </w:rPr>
        <w:t xml:space="preserve">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CE7D20" w:rsidRPr="00CE7D20" w:rsidRDefault="00CE7D20" w:rsidP="00CE7D20">
      <w:pPr>
        <w:spacing w:after="0" w:line="240" w:lineRule="auto"/>
        <w:jc w:val="both"/>
        <w:rPr>
          <w:rFonts w:ascii="Times New Roman" w:eastAsia="Times New Roman" w:hAnsi="Times New Roman"/>
          <w:sz w:val="18"/>
          <w:szCs w:val="18"/>
        </w:rPr>
      </w:pPr>
      <w:r w:rsidRPr="00CE7D20">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CE7D20" w:rsidRPr="00CE7D20" w:rsidRDefault="00CE7D20" w:rsidP="00CE7D20">
      <w:pPr>
        <w:spacing w:after="0" w:line="240" w:lineRule="auto"/>
        <w:jc w:val="both"/>
        <w:rPr>
          <w:rFonts w:ascii="Times New Roman" w:eastAsia="Times New Roman" w:hAnsi="Times New Roman"/>
          <w:sz w:val="18"/>
          <w:szCs w:val="18"/>
        </w:rPr>
      </w:pPr>
      <w:r w:rsidRPr="00CE7D20">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CE7D20" w:rsidRPr="00CE7D20" w:rsidRDefault="00CE7D20" w:rsidP="00CE7D20">
      <w:pPr>
        <w:spacing w:after="0" w:line="240" w:lineRule="auto"/>
        <w:jc w:val="both"/>
        <w:rPr>
          <w:rFonts w:ascii="Times New Roman" w:eastAsia="Times New Roman" w:hAnsi="Times New Roman"/>
          <w:sz w:val="18"/>
          <w:szCs w:val="18"/>
        </w:rPr>
      </w:pPr>
      <w:r w:rsidRPr="00CE7D20">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CE7D20" w:rsidRPr="00CE7D20" w:rsidRDefault="00CE7D20" w:rsidP="00CE7D20">
      <w:pPr>
        <w:spacing w:after="0" w:line="240" w:lineRule="auto"/>
        <w:jc w:val="both"/>
        <w:rPr>
          <w:rFonts w:ascii="Times New Roman" w:eastAsia="Times New Roman" w:hAnsi="Times New Roman"/>
          <w:sz w:val="18"/>
          <w:szCs w:val="18"/>
        </w:rPr>
      </w:pPr>
    </w:p>
    <w:p w:rsidR="00CE7D20" w:rsidRPr="00CE7D20" w:rsidRDefault="00CE7D20" w:rsidP="00CE7D20">
      <w:pPr>
        <w:spacing w:after="0" w:line="240" w:lineRule="auto"/>
        <w:jc w:val="both"/>
        <w:rPr>
          <w:rFonts w:ascii="Times New Roman" w:eastAsia="Times New Roman" w:hAnsi="Times New Roman"/>
          <w:sz w:val="18"/>
          <w:szCs w:val="18"/>
        </w:rPr>
      </w:pPr>
      <w:r w:rsidRPr="00CE7D20">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CE7D20" w:rsidRPr="00053559" w:rsidRDefault="00D96DBC" w:rsidP="00CE7D20">
      <w:pPr>
        <w:spacing w:after="57" w:line="300" w:lineRule="atLeast"/>
        <w:ind w:firstLine="284"/>
        <w:jc w:val="center"/>
        <w:textAlignment w:val="center"/>
        <w:rPr>
          <w:rFonts w:ascii="Times New Roman" w:eastAsia="Times New Roman" w:hAnsi="Times New Roman"/>
          <w:b/>
          <w:sz w:val="24"/>
          <w:szCs w:val="24"/>
        </w:rPr>
      </w:pPr>
      <w:r w:rsidRPr="006B6B86">
        <w:rPr>
          <w:rFonts w:ascii="Times New Roman" w:eastAsia="Times New Roman" w:hAnsi="Times New Roman"/>
          <w:b/>
          <w:sz w:val="24"/>
          <w:szCs w:val="24"/>
        </w:rPr>
        <w:t>по чл. 66, ал. 1 от ЗОП</w:t>
      </w:r>
      <w:r w:rsidRPr="00D96DBC">
        <w:rPr>
          <w:rFonts w:ascii="Times New Roman" w:eastAsia="Times New Roman" w:hAnsi="Times New Roman"/>
          <w:b/>
          <w:sz w:val="24"/>
          <w:szCs w:val="24"/>
        </w:rPr>
        <w:t xml:space="preserve"> </w:t>
      </w:r>
      <w:r w:rsidR="00CE7D20" w:rsidRPr="00053559">
        <w:rPr>
          <w:rFonts w:ascii="Times New Roman" w:eastAsia="Times New Roman" w:hAnsi="Times New Roman"/>
          <w:b/>
          <w:sz w:val="24"/>
          <w:szCs w:val="24"/>
        </w:rPr>
        <w:t xml:space="preserve">за участие </w:t>
      </w:r>
      <w:r>
        <w:rPr>
          <w:rFonts w:ascii="Times New Roman" w:eastAsia="Times New Roman" w:hAnsi="Times New Roman"/>
          <w:b/>
          <w:sz w:val="24"/>
          <w:szCs w:val="24"/>
        </w:rPr>
        <w:t>като</w:t>
      </w:r>
      <w:r w:rsidR="00CE7D20" w:rsidRPr="00053559">
        <w:rPr>
          <w:rFonts w:ascii="Times New Roman" w:eastAsia="Times New Roman" w:hAnsi="Times New Roman"/>
          <w:b/>
          <w:sz w:val="24"/>
          <w:szCs w:val="24"/>
        </w:rPr>
        <w:t xml:space="preserve"> подизпълнител </w:t>
      </w:r>
    </w:p>
    <w:p w:rsidR="00CE7D20" w:rsidRPr="00053559" w:rsidRDefault="00CE7D20" w:rsidP="00CE7D20">
      <w:pPr>
        <w:spacing w:after="57" w:line="300" w:lineRule="atLeast"/>
        <w:ind w:firstLine="284"/>
        <w:jc w:val="both"/>
        <w:textAlignment w:val="center"/>
        <w:rPr>
          <w:rFonts w:ascii="Times New Roman" w:eastAsia="Times New Roman" w:hAnsi="Times New Roman"/>
          <w:b/>
          <w:sz w:val="24"/>
          <w:szCs w:val="24"/>
        </w:rPr>
      </w:pPr>
    </w:p>
    <w:p w:rsidR="00CE7D20" w:rsidRPr="00053559" w:rsidRDefault="00CE7D20" w:rsidP="00CE7D20">
      <w:pPr>
        <w:spacing w:after="0"/>
        <w:jc w:val="both"/>
        <w:rPr>
          <w:rFonts w:ascii="Times New Roman" w:eastAsia="Times New Roman" w:hAnsi="Times New Roman"/>
          <w:sz w:val="24"/>
          <w:szCs w:val="24"/>
        </w:rPr>
      </w:pPr>
      <w:r w:rsidRPr="00053559">
        <w:rPr>
          <w:rFonts w:ascii="Times New Roman" w:eastAsia="Times New Roman" w:hAnsi="Times New Roman"/>
          <w:sz w:val="24"/>
          <w:szCs w:val="24"/>
        </w:rPr>
        <w:t>Долуподписаният/-</w:t>
      </w:r>
      <w:proofErr w:type="spellStart"/>
      <w:r w:rsidRPr="00053559">
        <w:rPr>
          <w:rFonts w:ascii="Times New Roman" w:eastAsia="Times New Roman" w:hAnsi="Times New Roman"/>
          <w:sz w:val="24"/>
          <w:szCs w:val="24"/>
        </w:rPr>
        <w:t>ата______________________</w:t>
      </w:r>
      <w:proofErr w:type="spellEnd"/>
      <w:r w:rsidRPr="00053559">
        <w:rPr>
          <w:rFonts w:ascii="Times New Roman" w:eastAsia="Times New Roman" w:hAnsi="Times New Roman"/>
          <w:sz w:val="24"/>
          <w:szCs w:val="24"/>
        </w:rPr>
        <w:t>, с л.к. № _______, издадена на ______</w:t>
      </w:r>
    </w:p>
    <w:p w:rsidR="00CE7D20" w:rsidRPr="00053559" w:rsidRDefault="00CE7D20" w:rsidP="00CE7D20">
      <w:pPr>
        <w:spacing w:after="0"/>
        <w:jc w:val="both"/>
        <w:rPr>
          <w:rFonts w:ascii="Times New Roman" w:eastAsia="Times New Roman" w:hAnsi="Times New Roman"/>
          <w:sz w:val="24"/>
          <w:szCs w:val="24"/>
        </w:rPr>
      </w:pPr>
      <w:r w:rsidRPr="00053559">
        <w:rPr>
          <w:rFonts w:ascii="Times New Roman" w:eastAsia="Times New Roman" w:hAnsi="Times New Roman"/>
          <w:sz w:val="24"/>
          <w:szCs w:val="24"/>
        </w:rPr>
        <w:t>(собствено, бащино и фамилно име)</w:t>
      </w:r>
    </w:p>
    <w:p w:rsidR="00D96DBC" w:rsidRPr="003D67BE" w:rsidRDefault="00CE7D20" w:rsidP="00D96DBC">
      <w:pPr>
        <w:spacing w:after="0" w:line="240" w:lineRule="auto"/>
        <w:jc w:val="both"/>
        <w:rPr>
          <w:rFonts w:ascii="Times New Roman" w:eastAsia="Times New Roman" w:hAnsi="Times New Roman"/>
          <w:sz w:val="24"/>
          <w:szCs w:val="20"/>
        </w:rPr>
      </w:pPr>
      <w:r w:rsidRPr="00053559">
        <w:rPr>
          <w:rFonts w:ascii="Times New Roman" w:eastAsia="Times New Roman" w:hAnsi="Times New Roman"/>
          <w:sz w:val="24"/>
          <w:szCs w:val="24"/>
        </w:rPr>
        <w:t xml:space="preserve">от МВР гр._________, с постоянен адрес:____________________________, в качеството си на ___________ </w:t>
      </w:r>
      <w:proofErr w:type="spellStart"/>
      <w:r w:rsidRPr="00053559">
        <w:rPr>
          <w:rFonts w:ascii="Times New Roman" w:eastAsia="Times New Roman" w:hAnsi="Times New Roman"/>
          <w:sz w:val="24"/>
          <w:szCs w:val="24"/>
        </w:rPr>
        <w:t>на</w:t>
      </w:r>
      <w:proofErr w:type="spellEnd"/>
      <w:r w:rsidRPr="00053559">
        <w:rPr>
          <w:rFonts w:ascii="Times New Roman" w:eastAsia="Times New Roman" w:hAnsi="Times New Roman"/>
          <w:sz w:val="24"/>
          <w:szCs w:val="24"/>
        </w:rPr>
        <w:t xml:space="preserve"> _____________</w:t>
      </w:r>
      <w:proofErr w:type="spellStart"/>
      <w:r w:rsidRPr="00053559">
        <w:rPr>
          <w:rFonts w:ascii="Times New Roman" w:eastAsia="Times New Roman" w:hAnsi="Times New Roman"/>
          <w:sz w:val="24"/>
          <w:szCs w:val="24"/>
        </w:rPr>
        <w:t>на</w:t>
      </w:r>
      <w:proofErr w:type="spellEnd"/>
      <w:r w:rsidRPr="00053559">
        <w:rPr>
          <w:rFonts w:ascii="Times New Roman" w:eastAsia="Times New Roman" w:hAnsi="Times New Roman"/>
          <w:sz w:val="24"/>
          <w:szCs w:val="24"/>
        </w:rPr>
        <w:t xml:space="preserve"> подизпълнителя ………………………………………………………, със седалище и адрес на управление гр.__________________, вписано в Търговския регистър с ЕИК ___________, във връзка с обявената обществена поръчка с предмет: ЗОП с предмет: </w:t>
      </w:r>
      <w:r w:rsidR="00D96DBC" w:rsidRPr="003D67BE">
        <w:rPr>
          <w:rFonts w:ascii="Times New Roman" w:eastAsia="Times New Roman" w:hAnsi="Times New Roman"/>
          <w:sz w:val="24"/>
          <w:szCs w:val="24"/>
        </w:rPr>
        <w:t>„</w:t>
      </w:r>
      <w:r w:rsidR="00540F04" w:rsidRPr="00540F04">
        <w:rPr>
          <w:rFonts w:ascii="Times New Roman" w:eastAsia="Times New Roman" w:hAnsi="Times New Roman"/>
          <w:sz w:val="24"/>
          <w:szCs w:val="20"/>
        </w:rPr>
        <w:t>Доставка на бетонни комплектни трансформаторни постове по обособени позиции за нуждите на Електроразпределение Север АД</w:t>
      </w:r>
      <w:r w:rsidR="00D96DBC" w:rsidRPr="003D67BE">
        <w:rPr>
          <w:rFonts w:ascii="Times New Roman" w:eastAsia="Times New Roman" w:hAnsi="Times New Roman"/>
          <w:sz w:val="24"/>
          <w:szCs w:val="24"/>
        </w:rPr>
        <w:t>”</w:t>
      </w:r>
      <w:r w:rsidR="00CC0A5B">
        <w:rPr>
          <w:rFonts w:ascii="Times New Roman" w:eastAsia="Times New Roman" w:hAnsi="Times New Roman"/>
          <w:sz w:val="24"/>
          <w:szCs w:val="24"/>
        </w:rPr>
        <w:t>, Обособена позиция: ………………….</w:t>
      </w:r>
    </w:p>
    <w:p w:rsidR="00CE7D20" w:rsidRPr="00053559" w:rsidRDefault="00CE7D20" w:rsidP="00CE7D20">
      <w:pPr>
        <w:spacing w:after="0"/>
        <w:jc w:val="both"/>
        <w:rPr>
          <w:rFonts w:ascii="Times New Roman" w:eastAsia="Times New Roman" w:hAnsi="Times New Roman"/>
          <w:sz w:val="24"/>
          <w:szCs w:val="24"/>
        </w:rPr>
      </w:pPr>
    </w:p>
    <w:p w:rsidR="00CE7D20" w:rsidRPr="00053559" w:rsidRDefault="00CE7D20" w:rsidP="00CE7D20">
      <w:pPr>
        <w:spacing w:after="0"/>
        <w:jc w:val="both"/>
        <w:rPr>
          <w:rFonts w:ascii="Times New Roman" w:eastAsia="Times New Roman" w:hAnsi="Times New Roman"/>
          <w:sz w:val="24"/>
          <w:szCs w:val="24"/>
        </w:rPr>
      </w:pPr>
    </w:p>
    <w:p w:rsidR="00CE7D20" w:rsidRPr="00053559" w:rsidRDefault="00CE7D20" w:rsidP="00CE7D20">
      <w:pPr>
        <w:spacing w:after="0" w:line="360" w:lineRule="auto"/>
        <w:jc w:val="center"/>
        <w:rPr>
          <w:rFonts w:ascii="Times New Roman" w:eastAsia="Times New Roman" w:hAnsi="Times New Roman"/>
          <w:b/>
          <w:noProof/>
          <w:sz w:val="24"/>
          <w:szCs w:val="24"/>
          <w:lang w:val="ru-RU" w:eastAsia="bg-BG"/>
        </w:rPr>
      </w:pPr>
      <w:r w:rsidRPr="00053559">
        <w:rPr>
          <w:rFonts w:ascii="Times New Roman" w:eastAsia="Times New Roman" w:hAnsi="Times New Roman"/>
          <w:b/>
          <w:noProof/>
          <w:sz w:val="24"/>
          <w:szCs w:val="24"/>
          <w:lang w:val="ru-RU" w:eastAsia="bg-BG"/>
        </w:rPr>
        <w:t>ДЕКЛАРИРАМ:</w:t>
      </w: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r w:rsidRPr="00053559">
        <w:rPr>
          <w:rFonts w:ascii="Times New Roman" w:eastAsia="Times New Roman" w:hAnsi="Times New Roman"/>
          <w:noProof/>
          <w:sz w:val="24"/>
          <w:szCs w:val="24"/>
          <w:lang w:val="ru-RU" w:eastAsia="bg-BG"/>
        </w:rPr>
        <w:t>1. Съгласие за участие, като подизпълнител при изпълнение на горепосочената поръчка на участника</w:t>
      </w: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r w:rsidRPr="00053559">
        <w:rPr>
          <w:rFonts w:ascii="Times New Roman" w:eastAsia="Times New Roman" w:hAnsi="Times New Roman"/>
          <w:noProof/>
          <w:sz w:val="24"/>
          <w:szCs w:val="24"/>
          <w:u w:val="single"/>
          <w:lang w:val="ru-RU" w:eastAsia="bg-BG"/>
        </w:rPr>
        <w:tab/>
        <w:t>_________________________________________</w:t>
      </w:r>
      <w:r w:rsidRPr="00053559">
        <w:rPr>
          <w:rFonts w:ascii="Times New Roman" w:eastAsia="Times New Roman" w:hAnsi="Times New Roman"/>
          <w:noProof/>
          <w:sz w:val="24"/>
          <w:szCs w:val="24"/>
          <w:u w:val="single"/>
          <w:lang w:val="ru-RU" w:eastAsia="bg-BG"/>
        </w:rPr>
        <w:tab/>
      </w:r>
      <w:r w:rsidRPr="00053559">
        <w:rPr>
          <w:rFonts w:ascii="Times New Roman" w:eastAsia="Times New Roman" w:hAnsi="Times New Roman"/>
          <w:noProof/>
          <w:sz w:val="24"/>
          <w:szCs w:val="24"/>
          <w:lang w:val="ru-RU" w:eastAsia="bg-BG"/>
        </w:rPr>
        <w:t xml:space="preserve"> </w:t>
      </w:r>
    </w:p>
    <w:p w:rsidR="00CE7D20" w:rsidRPr="00053559" w:rsidRDefault="00CE7D20" w:rsidP="00CE7D20">
      <w:pPr>
        <w:spacing w:after="0" w:line="360" w:lineRule="auto"/>
        <w:ind w:firstLine="720"/>
        <w:jc w:val="both"/>
        <w:rPr>
          <w:rFonts w:ascii="Times New Roman" w:eastAsia="Times New Roman" w:hAnsi="Times New Roman"/>
          <w:i/>
          <w:iCs/>
          <w:noProof/>
          <w:sz w:val="24"/>
          <w:szCs w:val="24"/>
          <w:lang w:val="ru-RU" w:eastAsia="bg-BG"/>
        </w:rPr>
      </w:pPr>
      <w:r w:rsidRPr="00053559">
        <w:rPr>
          <w:rFonts w:ascii="Times New Roman" w:eastAsia="Times New Roman" w:hAnsi="Times New Roman"/>
          <w:noProof/>
          <w:sz w:val="24"/>
          <w:szCs w:val="24"/>
          <w:lang w:val="ru-RU" w:eastAsia="bg-BG"/>
        </w:rPr>
        <w:tab/>
      </w:r>
      <w:r w:rsidRPr="00053559">
        <w:rPr>
          <w:rFonts w:ascii="Times New Roman" w:eastAsia="Times New Roman" w:hAnsi="Times New Roman"/>
          <w:noProof/>
          <w:sz w:val="24"/>
          <w:szCs w:val="24"/>
          <w:lang w:val="ru-RU" w:eastAsia="bg-BG"/>
        </w:rPr>
        <w:tab/>
        <w:t xml:space="preserve"> </w:t>
      </w:r>
      <w:r w:rsidRPr="00053559">
        <w:rPr>
          <w:rFonts w:ascii="Times New Roman" w:eastAsia="Times New Roman" w:hAnsi="Times New Roman"/>
          <w:i/>
          <w:iCs/>
          <w:noProof/>
          <w:sz w:val="24"/>
          <w:szCs w:val="24"/>
          <w:lang w:val="ru-RU" w:eastAsia="bg-BG"/>
        </w:rPr>
        <w:t>(посочете участника, на който сте подизпълнител)</w:t>
      </w: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r w:rsidRPr="00053559">
        <w:rPr>
          <w:rFonts w:ascii="Times New Roman" w:eastAsia="Times New Roman" w:hAnsi="Times New Roman"/>
          <w:noProof/>
          <w:sz w:val="24"/>
          <w:szCs w:val="24"/>
          <w:lang w:val="ru-RU" w:eastAsia="bg-BG"/>
        </w:rPr>
        <w:t>2.</w:t>
      </w:r>
      <w:r w:rsidRPr="00053559">
        <w:rPr>
          <w:rFonts w:ascii="Times New Roman" w:eastAsia="Times New Roman" w:hAnsi="Times New Roman"/>
          <w:b/>
          <w:noProof/>
          <w:sz w:val="24"/>
          <w:szCs w:val="24"/>
          <w:lang w:val="ru-RU" w:eastAsia="bg-BG"/>
        </w:rPr>
        <w:t xml:space="preserve"> </w:t>
      </w:r>
      <w:r w:rsidRPr="00053559">
        <w:rPr>
          <w:rFonts w:ascii="Times New Roman" w:eastAsia="Times New Roman" w:hAnsi="Times New Roman"/>
          <w:noProof/>
          <w:sz w:val="24"/>
          <w:szCs w:val="24"/>
          <w:lang w:val="ru-RU" w:eastAsia="bg-BG"/>
        </w:rPr>
        <w:t>Запознат съм с предмета на горепосочената обществена поръчка и приемам условията на процедурата, одобрена от възложителя.</w:t>
      </w:r>
    </w:p>
    <w:p w:rsidR="00CE7D20" w:rsidRPr="00053559" w:rsidRDefault="00CE7D20" w:rsidP="00CE7D20">
      <w:pPr>
        <w:spacing w:after="0" w:line="360" w:lineRule="auto"/>
        <w:ind w:firstLine="720"/>
        <w:jc w:val="both"/>
        <w:rPr>
          <w:rFonts w:ascii="Times New Roman" w:eastAsia="Times New Roman" w:hAnsi="Times New Roman"/>
          <w:noProof/>
          <w:sz w:val="24"/>
          <w:szCs w:val="24"/>
          <w:lang w:val="ru-RU" w:eastAsia="bg-BG"/>
        </w:rPr>
      </w:pPr>
      <w:r w:rsidRPr="00053559">
        <w:rPr>
          <w:rFonts w:ascii="Times New Roman" w:eastAsia="Times New Roman" w:hAnsi="Times New Roman"/>
          <w:noProof/>
          <w:sz w:val="24"/>
          <w:szCs w:val="24"/>
          <w:lang w:val="ru-RU" w:eastAsia="bg-BG"/>
        </w:rPr>
        <w:t>3.</w:t>
      </w:r>
      <w:r w:rsidRPr="00053559">
        <w:rPr>
          <w:rFonts w:ascii="Times New Roman" w:eastAsia="Times New Roman" w:hAnsi="Times New Roman"/>
          <w:b/>
          <w:noProof/>
          <w:sz w:val="24"/>
          <w:szCs w:val="24"/>
          <w:lang w:val="ru-RU" w:eastAsia="bg-BG"/>
        </w:rPr>
        <w:t xml:space="preserve"> </w:t>
      </w:r>
      <w:proofErr w:type="spellStart"/>
      <w:r w:rsidRPr="00053559">
        <w:rPr>
          <w:rFonts w:ascii="Times New Roman" w:eastAsia="Times New Roman" w:hAnsi="Times New Roman"/>
          <w:sz w:val="24"/>
          <w:szCs w:val="24"/>
          <w:lang w:val="ru-RU" w:eastAsia="bg-BG"/>
        </w:rPr>
        <w:t>Запознати</w:t>
      </w:r>
      <w:proofErr w:type="spellEnd"/>
      <w:r w:rsidRPr="00053559">
        <w:rPr>
          <w:rFonts w:ascii="Times New Roman" w:eastAsia="Times New Roman" w:hAnsi="Times New Roman"/>
          <w:sz w:val="24"/>
          <w:szCs w:val="24"/>
          <w:lang w:val="ru-RU" w:eastAsia="bg-BG"/>
        </w:rPr>
        <w:t xml:space="preserve"> </w:t>
      </w:r>
      <w:proofErr w:type="spellStart"/>
      <w:r w:rsidRPr="00053559">
        <w:rPr>
          <w:rFonts w:ascii="Times New Roman" w:eastAsia="Times New Roman" w:hAnsi="Times New Roman"/>
          <w:sz w:val="24"/>
          <w:szCs w:val="24"/>
          <w:lang w:val="ru-RU" w:eastAsia="bg-BG"/>
        </w:rPr>
        <w:t>сме</w:t>
      </w:r>
      <w:proofErr w:type="spellEnd"/>
      <w:r w:rsidRPr="00053559">
        <w:rPr>
          <w:rFonts w:ascii="Times New Roman" w:eastAsia="Times New Roman" w:hAnsi="Times New Roman"/>
          <w:sz w:val="24"/>
          <w:szCs w:val="24"/>
          <w:lang w:val="ru-RU" w:eastAsia="bg-BG"/>
        </w:rPr>
        <w:t xml:space="preserve"> с </w:t>
      </w:r>
      <w:proofErr w:type="spellStart"/>
      <w:r w:rsidRPr="00053559">
        <w:rPr>
          <w:rFonts w:ascii="Times New Roman" w:eastAsia="Times New Roman" w:hAnsi="Times New Roman"/>
          <w:sz w:val="24"/>
          <w:szCs w:val="24"/>
          <w:lang w:val="ru-RU" w:eastAsia="bg-BG"/>
        </w:rPr>
        <w:t>разпоредбата</w:t>
      </w:r>
      <w:proofErr w:type="spellEnd"/>
      <w:r w:rsidRPr="00053559">
        <w:rPr>
          <w:rFonts w:ascii="Times New Roman" w:eastAsia="Times New Roman" w:hAnsi="Times New Roman"/>
          <w:sz w:val="24"/>
          <w:szCs w:val="24"/>
          <w:lang w:val="ru-RU" w:eastAsia="bg-BG"/>
        </w:rPr>
        <w:t xml:space="preserve"> на чл. 101, ал. 9 от Закона за </w:t>
      </w:r>
      <w:proofErr w:type="spellStart"/>
      <w:r w:rsidRPr="00053559">
        <w:rPr>
          <w:rFonts w:ascii="Times New Roman" w:eastAsia="Times New Roman" w:hAnsi="Times New Roman"/>
          <w:sz w:val="24"/>
          <w:szCs w:val="24"/>
          <w:lang w:val="ru-RU" w:eastAsia="bg-BG"/>
        </w:rPr>
        <w:t>обществените</w:t>
      </w:r>
      <w:proofErr w:type="spellEnd"/>
      <w:r w:rsidRPr="00053559">
        <w:rPr>
          <w:rFonts w:ascii="Times New Roman" w:eastAsia="Times New Roman" w:hAnsi="Times New Roman"/>
          <w:sz w:val="24"/>
          <w:szCs w:val="24"/>
          <w:lang w:val="ru-RU" w:eastAsia="bg-BG"/>
        </w:rPr>
        <w:t xml:space="preserve"> </w:t>
      </w:r>
      <w:proofErr w:type="spellStart"/>
      <w:r w:rsidRPr="00053559">
        <w:rPr>
          <w:rFonts w:ascii="Times New Roman" w:eastAsia="Times New Roman" w:hAnsi="Times New Roman"/>
          <w:sz w:val="24"/>
          <w:szCs w:val="24"/>
          <w:lang w:val="ru-RU" w:eastAsia="bg-BG"/>
        </w:rPr>
        <w:t>поръчки</w:t>
      </w:r>
      <w:proofErr w:type="spellEnd"/>
      <w:r w:rsidRPr="00053559">
        <w:rPr>
          <w:rFonts w:ascii="Times New Roman" w:eastAsia="Times New Roman" w:hAnsi="Times New Roman"/>
          <w:sz w:val="24"/>
          <w:szCs w:val="24"/>
          <w:lang w:val="ru-RU" w:eastAsia="bg-BG"/>
        </w:rPr>
        <w:t xml:space="preserve">, че </w:t>
      </w:r>
      <w:proofErr w:type="spellStart"/>
      <w:r w:rsidRPr="00053559">
        <w:rPr>
          <w:rFonts w:ascii="Times New Roman" w:eastAsia="Times New Roman" w:hAnsi="Times New Roman"/>
          <w:sz w:val="24"/>
          <w:szCs w:val="24"/>
          <w:lang w:val="ru-RU" w:eastAsia="bg-BG"/>
        </w:rPr>
        <w:t>заявявайки</w:t>
      </w:r>
      <w:proofErr w:type="spellEnd"/>
      <w:r w:rsidRPr="00053559">
        <w:rPr>
          <w:rFonts w:ascii="Times New Roman" w:eastAsia="Times New Roman" w:hAnsi="Times New Roman"/>
          <w:sz w:val="24"/>
          <w:szCs w:val="24"/>
          <w:lang w:val="ru-RU" w:eastAsia="bg-BG"/>
        </w:rPr>
        <w:t xml:space="preserve"> </w:t>
      </w:r>
      <w:proofErr w:type="spellStart"/>
      <w:r w:rsidRPr="00053559">
        <w:rPr>
          <w:rFonts w:ascii="Times New Roman" w:eastAsia="Times New Roman" w:hAnsi="Times New Roman"/>
          <w:sz w:val="24"/>
          <w:szCs w:val="24"/>
          <w:lang w:val="ru-RU" w:eastAsia="bg-BG"/>
        </w:rPr>
        <w:t>желанието</w:t>
      </w:r>
      <w:proofErr w:type="spellEnd"/>
      <w:r w:rsidRPr="00053559">
        <w:rPr>
          <w:rFonts w:ascii="Times New Roman" w:eastAsia="Times New Roman" w:hAnsi="Times New Roman"/>
          <w:sz w:val="24"/>
          <w:szCs w:val="24"/>
          <w:lang w:val="ru-RU" w:eastAsia="bg-BG"/>
        </w:rPr>
        <w:t xml:space="preserve"> си да </w:t>
      </w:r>
      <w:proofErr w:type="spellStart"/>
      <w:r w:rsidRPr="00053559">
        <w:rPr>
          <w:rFonts w:ascii="Times New Roman" w:eastAsia="Times New Roman" w:hAnsi="Times New Roman"/>
          <w:sz w:val="24"/>
          <w:szCs w:val="24"/>
          <w:lang w:val="ru-RU" w:eastAsia="bg-BG"/>
        </w:rPr>
        <w:t>бъдем</w:t>
      </w:r>
      <w:proofErr w:type="spellEnd"/>
      <w:r w:rsidRPr="00053559">
        <w:rPr>
          <w:rFonts w:ascii="Times New Roman" w:eastAsia="Times New Roman" w:hAnsi="Times New Roman"/>
          <w:sz w:val="24"/>
          <w:szCs w:val="24"/>
          <w:lang w:val="ru-RU" w:eastAsia="bg-BG"/>
        </w:rPr>
        <w:t xml:space="preserve"> </w:t>
      </w:r>
      <w:proofErr w:type="spellStart"/>
      <w:r w:rsidRPr="00053559">
        <w:rPr>
          <w:rFonts w:ascii="Times New Roman" w:eastAsia="Times New Roman" w:hAnsi="Times New Roman"/>
          <w:sz w:val="24"/>
          <w:szCs w:val="24"/>
          <w:lang w:val="ru-RU" w:eastAsia="bg-BG"/>
        </w:rPr>
        <w:t>подизпълнител</w:t>
      </w:r>
      <w:proofErr w:type="spellEnd"/>
      <w:r w:rsidRPr="00053559">
        <w:rPr>
          <w:rFonts w:ascii="Times New Roman" w:eastAsia="Times New Roman" w:hAnsi="Times New Roman"/>
          <w:sz w:val="24"/>
          <w:szCs w:val="24"/>
          <w:lang w:val="ru-RU" w:eastAsia="bg-BG"/>
        </w:rPr>
        <w:t xml:space="preserve"> в </w:t>
      </w:r>
      <w:proofErr w:type="spellStart"/>
      <w:r w:rsidRPr="00053559">
        <w:rPr>
          <w:rFonts w:ascii="Times New Roman" w:eastAsia="Times New Roman" w:hAnsi="Times New Roman"/>
          <w:sz w:val="24"/>
          <w:szCs w:val="24"/>
          <w:lang w:val="ru-RU" w:eastAsia="bg-BG"/>
        </w:rPr>
        <w:t>офертата</w:t>
      </w:r>
      <w:proofErr w:type="spellEnd"/>
      <w:r w:rsidRPr="00053559">
        <w:rPr>
          <w:rFonts w:ascii="Times New Roman" w:eastAsia="Times New Roman" w:hAnsi="Times New Roman"/>
          <w:sz w:val="24"/>
          <w:szCs w:val="24"/>
          <w:lang w:val="ru-RU" w:eastAsia="bg-BG"/>
        </w:rPr>
        <w:t xml:space="preserve"> на </w:t>
      </w:r>
      <w:proofErr w:type="spellStart"/>
      <w:r w:rsidRPr="00053559">
        <w:rPr>
          <w:rFonts w:ascii="Times New Roman" w:eastAsia="Times New Roman" w:hAnsi="Times New Roman"/>
          <w:sz w:val="24"/>
          <w:szCs w:val="24"/>
          <w:lang w:val="ru-RU" w:eastAsia="bg-BG"/>
        </w:rPr>
        <w:t>посочения</w:t>
      </w:r>
      <w:proofErr w:type="spellEnd"/>
      <w:r w:rsidRPr="00053559">
        <w:rPr>
          <w:rFonts w:ascii="Times New Roman" w:eastAsia="Times New Roman" w:hAnsi="Times New Roman"/>
          <w:sz w:val="24"/>
          <w:szCs w:val="24"/>
          <w:lang w:val="ru-RU" w:eastAsia="bg-BG"/>
        </w:rPr>
        <w:t xml:space="preserve"> </w:t>
      </w:r>
      <w:proofErr w:type="spellStart"/>
      <w:r w:rsidRPr="00053559">
        <w:rPr>
          <w:rFonts w:ascii="Times New Roman" w:eastAsia="Times New Roman" w:hAnsi="Times New Roman"/>
          <w:sz w:val="24"/>
          <w:szCs w:val="24"/>
          <w:lang w:val="ru-RU" w:eastAsia="bg-BG"/>
        </w:rPr>
        <w:t>по-горе</w:t>
      </w:r>
      <w:proofErr w:type="spellEnd"/>
      <w:r w:rsidRPr="00053559">
        <w:rPr>
          <w:rFonts w:ascii="Times New Roman" w:eastAsia="Times New Roman" w:hAnsi="Times New Roman"/>
          <w:sz w:val="24"/>
          <w:szCs w:val="24"/>
          <w:lang w:val="ru-RU" w:eastAsia="bg-BG"/>
        </w:rPr>
        <w:t xml:space="preserve"> участник, </w:t>
      </w:r>
      <w:proofErr w:type="spellStart"/>
      <w:r w:rsidRPr="00053559">
        <w:rPr>
          <w:rFonts w:ascii="Times New Roman" w:eastAsia="Times New Roman" w:hAnsi="Times New Roman"/>
          <w:sz w:val="24"/>
          <w:szCs w:val="24"/>
          <w:lang w:val="ru-RU" w:eastAsia="bg-BG"/>
        </w:rPr>
        <w:t>нямаме</w:t>
      </w:r>
      <w:proofErr w:type="spellEnd"/>
      <w:r w:rsidRPr="00053559">
        <w:rPr>
          <w:rFonts w:ascii="Times New Roman" w:eastAsia="Times New Roman" w:hAnsi="Times New Roman"/>
          <w:sz w:val="24"/>
          <w:szCs w:val="24"/>
          <w:lang w:val="ru-RU" w:eastAsia="bg-BG"/>
        </w:rPr>
        <w:t xml:space="preserve"> право да представим </w:t>
      </w:r>
      <w:proofErr w:type="spellStart"/>
      <w:r w:rsidRPr="00053559">
        <w:rPr>
          <w:rFonts w:ascii="Times New Roman" w:eastAsia="Times New Roman" w:hAnsi="Times New Roman"/>
          <w:sz w:val="24"/>
          <w:szCs w:val="24"/>
          <w:lang w:val="ru-RU" w:eastAsia="bg-BG"/>
        </w:rPr>
        <w:t>самостоятелна</w:t>
      </w:r>
      <w:proofErr w:type="spellEnd"/>
      <w:r w:rsidRPr="00053559">
        <w:rPr>
          <w:rFonts w:ascii="Times New Roman" w:eastAsia="Times New Roman" w:hAnsi="Times New Roman"/>
          <w:sz w:val="24"/>
          <w:szCs w:val="24"/>
          <w:lang w:val="ru-RU" w:eastAsia="bg-BG"/>
        </w:rPr>
        <w:t xml:space="preserve"> оферта. </w:t>
      </w:r>
    </w:p>
    <w:p w:rsidR="00CE7D20" w:rsidRPr="00053559" w:rsidRDefault="00CE7D20" w:rsidP="00CE7D20">
      <w:pPr>
        <w:spacing w:before="120" w:after="0" w:line="360" w:lineRule="auto"/>
        <w:ind w:firstLine="567"/>
        <w:jc w:val="both"/>
        <w:rPr>
          <w:rFonts w:ascii="Times New Roman" w:eastAsia="Times New Roman" w:hAnsi="Times New Roman"/>
          <w:position w:val="8"/>
          <w:sz w:val="24"/>
          <w:szCs w:val="24"/>
          <w:lang w:eastAsia="bg-BG"/>
        </w:rPr>
      </w:pPr>
      <w:r w:rsidRPr="00053559">
        <w:rPr>
          <w:rFonts w:ascii="Times New Roman" w:eastAsia="Times New Roman" w:hAnsi="Times New Roman"/>
          <w:sz w:val="24"/>
          <w:szCs w:val="24"/>
          <w:lang w:eastAsia="bg-BG"/>
        </w:rPr>
        <w:t xml:space="preserve"> </w:t>
      </w:r>
      <w:r w:rsidRPr="00053559">
        <w:rPr>
          <w:rFonts w:ascii="Times New Roman" w:eastAsia="Times New Roman" w:hAnsi="Times New Roman"/>
          <w:position w:val="8"/>
          <w:sz w:val="24"/>
          <w:szCs w:val="24"/>
          <w:lang w:val="ru-RU" w:eastAsia="bg-BG"/>
        </w:rPr>
        <w:tab/>
        <w:t>4</w:t>
      </w:r>
      <w:r w:rsidRPr="00053559">
        <w:rPr>
          <w:rFonts w:ascii="Times New Roman" w:eastAsia="Times New Roman" w:hAnsi="Times New Roman"/>
          <w:position w:val="8"/>
          <w:sz w:val="24"/>
          <w:szCs w:val="24"/>
          <w:lang w:eastAsia="bg-BG"/>
        </w:rPr>
        <w:t>.</w:t>
      </w:r>
      <w:r w:rsidRPr="00053559">
        <w:rPr>
          <w:rFonts w:ascii="Times New Roman" w:eastAsia="Times New Roman" w:hAnsi="Times New Roman"/>
          <w:position w:val="8"/>
          <w:sz w:val="24"/>
          <w:szCs w:val="24"/>
          <w:lang w:val="ru-RU" w:eastAsia="bg-BG"/>
        </w:rPr>
        <w:t xml:space="preserve"> Като </w:t>
      </w:r>
      <w:proofErr w:type="spellStart"/>
      <w:r w:rsidRPr="00053559">
        <w:rPr>
          <w:rFonts w:ascii="Times New Roman" w:eastAsia="Times New Roman" w:hAnsi="Times New Roman"/>
          <w:position w:val="8"/>
          <w:sz w:val="24"/>
          <w:szCs w:val="24"/>
          <w:lang w:val="ru-RU" w:eastAsia="bg-BG"/>
        </w:rPr>
        <w:t>подизпълнител</w:t>
      </w:r>
      <w:proofErr w:type="spellEnd"/>
      <w:r w:rsidRPr="00053559">
        <w:rPr>
          <w:rFonts w:ascii="Times New Roman" w:eastAsia="Times New Roman" w:hAnsi="Times New Roman"/>
          <w:position w:val="8"/>
          <w:sz w:val="24"/>
          <w:szCs w:val="24"/>
          <w:lang w:val="ru-RU" w:eastAsia="bg-BG"/>
        </w:rPr>
        <w:t xml:space="preserve"> </w:t>
      </w:r>
      <w:proofErr w:type="spellStart"/>
      <w:r w:rsidRPr="00053559">
        <w:rPr>
          <w:rFonts w:ascii="Times New Roman" w:eastAsia="Times New Roman" w:hAnsi="Times New Roman"/>
          <w:position w:val="8"/>
          <w:sz w:val="24"/>
          <w:szCs w:val="24"/>
          <w:lang w:val="ru-RU" w:eastAsia="bg-BG"/>
        </w:rPr>
        <w:t>ще</w:t>
      </w:r>
      <w:proofErr w:type="spellEnd"/>
      <w:r w:rsidRPr="00053559">
        <w:rPr>
          <w:rFonts w:ascii="Times New Roman" w:eastAsia="Times New Roman" w:hAnsi="Times New Roman"/>
          <w:position w:val="8"/>
          <w:sz w:val="24"/>
          <w:szCs w:val="24"/>
          <w:lang w:val="ru-RU" w:eastAsia="bg-BG"/>
        </w:rPr>
        <w:t xml:space="preserve"> </w:t>
      </w:r>
      <w:proofErr w:type="spellStart"/>
      <w:r w:rsidRPr="00053559">
        <w:rPr>
          <w:rFonts w:ascii="Times New Roman" w:eastAsia="Times New Roman" w:hAnsi="Times New Roman"/>
          <w:position w:val="8"/>
          <w:sz w:val="24"/>
          <w:szCs w:val="24"/>
          <w:lang w:val="ru-RU" w:eastAsia="bg-BG"/>
        </w:rPr>
        <w:t>изпълнявам</w:t>
      </w:r>
      <w:proofErr w:type="spellEnd"/>
      <w:r w:rsidRPr="00053559">
        <w:rPr>
          <w:rFonts w:ascii="Times New Roman" w:eastAsia="Times New Roman" w:hAnsi="Times New Roman"/>
          <w:position w:val="8"/>
          <w:sz w:val="24"/>
          <w:szCs w:val="24"/>
          <w:lang w:val="ru-RU" w:eastAsia="bg-BG"/>
        </w:rPr>
        <w:t xml:space="preserve"> </w:t>
      </w:r>
      <w:proofErr w:type="spellStart"/>
      <w:r w:rsidRPr="00053559">
        <w:rPr>
          <w:rFonts w:ascii="Times New Roman" w:eastAsia="Times New Roman" w:hAnsi="Times New Roman"/>
          <w:position w:val="8"/>
          <w:sz w:val="24"/>
          <w:szCs w:val="24"/>
          <w:lang w:val="ru-RU" w:eastAsia="bg-BG"/>
        </w:rPr>
        <w:t>следните</w:t>
      </w:r>
      <w:proofErr w:type="spellEnd"/>
      <w:r w:rsidRPr="00053559">
        <w:rPr>
          <w:rFonts w:ascii="Times New Roman" w:eastAsia="Times New Roman" w:hAnsi="Times New Roman"/>
          <w:position w:val="8"/>
          <w:sz w:val="24"/>
          <w:szCs w:val="24"/>
          <w:lang w:val="ru-RU" w:eastAsia="bg-BG"/>
        </w:rPr>
        <w:t xml:space="preserve"> </w:t>
      </w:r>
      <w:proofErr w:type="spellStart"/>
      <w:r w:rsidRPr="00053559">
        <w:rPr>
          <w:rFonts w:ascii="Times New Roman" w:eastAsia="Times New Roman" w:hAnsi="Times New Roman"/>
          <w:position w:val="8"/>
          <w:sz w:val="24"/>
          <w:szCs w:val="24"/>
          <w:lang w:val="ru-RU" w:eastAsia="bg-BG"/>
        </w:rPr>
        <w:t>видове</w:t>
      </w:r>
      <w:proofErr w:type="spellEnd"/>
      <w:r w:rsidRPr="00053559">
        <w:rPr>
          <w:rFonts w:ascii="Times New Roman" w:eastAsia="Times New Roman" w:hAnsi="Times New Roman"/>
          <w:position w:val="8"/>
          <w:sz w:val="24"/>
          <w:szCs w:val="24"/>
          <w:lang w:val="ru-RU" w:eastAsia="bg-BG"/>
        </w:rPr>
        <w:t xml:space="preserve"> </w:t>
      </w:r>
      <w:proofErr w:type="spellStart"/>
      <w:r w:rsidRPr="00053559">
        <w:rPr>
          <w:rFonts w:ascii="Times New Roman" w:eastAsia="Times New Roman" w:hAnsi="Times New Roman"/>
          <w:position w:val="8"/>
          <w:sz w:val="24"/>
          <w:szCs w:val="24"/>
          <w:lang w:val="ru-RU" w:eastAsia="bg-BG"/>
        </w:rPr>
        <w:t>работи</w:t>
      </w:r>
      <w:proofErr w:type="spellEnd"/>
      <w:r w:rsidRPr="00053559">
        <w:rPr>
          <w:rFonts w:ascii="Times New Roman" w:eastAsia="Times New Roman" w:hAnsi="Times New Roman"/>
          <w:position w:val="8"/>
          <w:sz w:val="24"/>
          <w:szCs w:val="24"/>
          <w:lang w:val="ru-RU" w:eastAsia="bg-BG"/>
        </w:rPr>
        <w:t>/</w:t>
      </w:r>
      <w:proofErr w:type="spellStart"/>
      <w:r w:rsidRPr="00053559">
        <w:rPr>
          <w:rFonts w:ascii="Times New Roman" w:eastAsia="Times New Roman" w:hAnsi="Times New Roman"/>
          <w:position w:val="8"/>
          <w:sz w:val="24"/>
          <w:szCs w:val="24"/>
          <w:lang w:val="ru-RU" w:eastAsia="bg-BG"/>
        </w:rPr>
        <w:t>дейности</w:t>
      </w:r>
      <w:proofErr w:type="spellEnd"/>
      <w:r w:rsidRPr="00053559">
        <w:rPr>
          <w:rFonts w:ascii="Times New Roman" w:eastAsia="Times New Roman" w:hAnsi="Times New Roman"/>
          <w:position w:val="8"/>
          <w:sz w:val="24"/>
          <w:szCs w:val="24"/>
          <w:lang w:val="ru-RU" w:eastAsia="bg-BG"/>
        </w:rPr>
        <w:t xml:space="preserve"> от предмета на поръчката</w:t>
      </w:r>
      <w:proofErr w:type="gramStart"/>
      <w:r w:rsidRPr="00053559">
        <w:rPr>
          <w:rFonts w:ascii="Times New Roman" w:eastAsia="Times New Roman" w:hAnsi="Times New Roman"/>
          <w:position w:val="8"/>
          <w:sz w:val="24"/>
          <w:szCs w:val="24"/>
          <w:lang w:val="ru-RU" w:eastAsia="bg-BG"/>
        </w:rPr>
        <w:t xml:space="preserve"> </w:t>
      </w:r>
      <w:r w:rsidRPr="00053559">
        <w:rPr>
          <w:rFonts w:ascii="Times New Roman" w:eastAsia="Times New Roman" w:hAnsi="Times New Roman"/>
          <w:i/>
          <w:position w:val="8"/>
          <w:sz w:val="24"/>
          <w:szCs w:val="24"/>
          <w:lang w:val="ru-RU" w:eastAsia="bg-BG"/>
        </w:rPr>
        <w:t>........................................(</w:t>
      </w:r>
      <w:proofErr w:type="spellStart"/>
      <w:proofErr w:type="gramEnd"/>
      <w:r w:rsidRPr="00053559">
        <w:rPr>
          <w:rFonts w:ascii="Times New Roman" w:eastAsia="Times New Roman" w:hAnsi="Times New Roman"/>
          <w:i/>
          <w:position w:val="8"/>
          <w:sz w:val="24"/>
          <w:szCs w:val="24"/>
          <w:lang w:val="ru-RU" w:eastAsia="bg-BG"/>
        </w:rPr>
        <w:t>описват</w:t>
      </w:r>
      <w:proofErr w:type="spellEnd"/>
      <w:r w:rsidRPr="00053559">
        <w:rPr>
          <w:rFonts w:ascii="Times New Roman" w:eastAsia="Times New Roman" w:hAnsi="Times New Roman"/>
          <w:i/>
          <w:position w:val="8"/>
          <w:sz w:val="24"/>
          <w:szCs w:val="24"/>
          <w:lang w:val="ru-RU" w:eastAsia="bg-BG"/>
        </w:rPr>
        <w:t xml:space="preserve"> се),</w:t>
      </w:r>
      <w:r w:rsidRPr="00053559">
        <w:rPr>
          <w:rFonts w:ascii="Times New Roman" w:eastAsia="Times New Roman" w:hAnsi="Times New Roman"/>
          <w:position w:val="8"/>
          <w:sz w:val="24"/>
          <w:szCs w:val="24"/>
          <w:lang w:val="ru-RU" w:eastAsia="bg-BG"/>
        </w:rPr>
        <w:t xml:space="preserve"> </w:t>
      </w:r>
      <w:proofErr w:type="spellStart"/>
      <w:r w:rsidRPr="00053559">
        <w:rPr>
          <w:rFonts w:ascii="Times New Roman" w:eastAsia="Times New Roman" w:hAnsi="Times New Roman"/>
          <w:position w:val="8"/>
          <w:sz w:val="24"/>
          <w:szCs w:val="24"/>
          <w:lang w:val="ru-RU" w:eastAsia="bg-BG"/>
        </w:rPr>
        <w:t>които</w:t>
      </w:r>
      <w:proofErr w:type="spellEnd"/>
      <w:r w:rsidRPr="00053559">
        <w:rPr>
          <w:rFonts w:ascii="Times New Roman" w:eastAsia="Times New Roman" w:hAnsi="Times New Roman"/>
          <w:position w:val="8"/>
          <w:sz w:val="24"/>
          <w:szCs w:val="24"/>
          <w:lang w:val="ru-RU" w:eastAsia="bg-BG"/>
        </w:rPr>
        <w:t xml:space="preserve"> </w:t>
      </w:r>
      <w:proofErr w:type="spellStart"/>
      <w:r w:rsidRPr="00053559">
        <w:rPr>
          <w:rFonts w:ascii="Times New Roman" w:eastAsia="Times New Roman" w:hAnsi="Times New Roman"/>
          <w:position w:val="8"/>
          <w:sz w:val="24"/>
          <w:szCs w:val="24"/>
          <w:lang w:val="ru-RU" w:eastAsia="bg-BG"/>
        </w:rPr>
        <w:t>представляват</w:t>
      </w:r>
      <w:proofErr w:type="spellEnd"/>
      <w:r w:rsidRPr="00053559">
        <w:rPr>
          <w:rFonts w:ascii="Times New Roman" w:eastAsia="Times New Roman" w:hAnsi="Times New Roman"/>
          <w:position w:val="8"/>
          <w:sz w:val="24"/>
          <w:szCs w:val="24"/>
          <w:lang w:val="ru-RU" w:eastAsia="bg-BG"/>
        </w:rPr>
        <w:t xml:space="preserve"> ...........% от </w:t>
      </w:r>
      <w:proofErr w:type="spellStart"/>
      <w:r w:rsidRPr="00053559">
        <w:rPr>
          <w:rFonts w:ascii="Times New Roman" w:eastAsia="Times New Roman" w:hAnsi="Times New Roman"/>
          <w:position w:val="8"/>
          <w:sz w:val="24"/>
          <w:szCs w:val="24"/>
          <w:lang w:val="ru-RU" w:eastAsia="bg-BG"/>
        </w:rPr>
        <w:t>общата</w:t>
      </w:r>
      <w:proofErr w:type="spellEnd"/>
      <w:r w:rsidRPr="00053559">
        <w:rPr>
          <w:rFonts w:ascii="Times New Roman" w:eastAsia="Times New Roman" w:hAnsi="Times New Roman"/>
          <w:position w:val="8"/>
          <w:sz w:val="24"/>
          <w:szCs w:val="24"/>
          <w:lang w:val="ru-RU" w:eastAsia="bg-BG"/>
        </w:rPr>
        <w:t xml:space="preserve"> </w:t>
      </w:r>
      <w:proofErr w:type="spellStart"/>
      <w:r w:rsidRPr="00053559">
        <w:rPr>
          <w:rFonts w:ascii="Times New Roman" w:eastAsia="Times New Roman" w:hAnsi="Times New Roman"/>
          <w:position w:val="8"/>
          <w:sz w:val="24"/>
          <w:szCs w:val="24"/>
          <w:lang w:val="ru-RU" w:eastAsia="bg-BG"/>
        </w:rPr>
        <w:t>стойност</w:t>
      </w:r>
      <w:proofErr w:type="spellEnd"/>
      <w:r w:rsidRPr="00053559">
        <w:rPr>
          <w:rFonts w:ascii="Times New Roman" w:eastAsia="Times New Roman" w:hAnsi="Times New Roman"/>
          <w:position w:val="8"/>
          <w:sz w:val="24"/>
          <w:szCs w:val="24"/>
          <w:lang w:val="ru-RU" w:eastAsia="bg-BG"/>
        </w:rPr>
        <w:t>.</w:t>
      </w:r>
    </w:p>
    <w:p w:rsidR="00CE7D20" w:rsidRPr="00053559" w:rsidRDefault="00CE7D20" w:rsidP="00CE7D20">
      <w:pPr>
        <w:widowControl w:val="0"/>
        <w:spacing w:after="0" w:line="240" w:lineRule="auto"/>
        <w:ind w:right="15"/>
        <w:jc w:val="both"/>
        <w:rPr>
          <w:rFonts w:ascii="Times New Roman" w:eastAsia="Times New Roman" w:hAnsi="Times New Roman"/>
          <w:sz w:val="24"/>
          <w:szCs w:val="24"/>
          <w:lang w:eastAsia="bg-BG"/>
        </w:rPr>
      </w:pPr>
    </w:p>
    <w:p w:rsidR="00CE7D20" w:rsidRPr="00053559" w:rsidRDefault="00CE7D20" w:rsidP="00CE7D20">
      <w:pPr>
        <w:shd w:val="clear" w:color="auto" w:fill="FFFFFF"/>
        <w:jc w:val="right"/>
        <w:rPr>
          <w:rFonts w:ascii="Times New Roman" w:hAnsi="Times New Roman"/>
          <w:sz w:val="24"/>
          <w:szCs w:val="24"/>
        </w:rPr>
      </w:pPr>
    </w:p>
    <w:p w:rsidR="00CE7D20" w:rsidRPr="00053559" w:rsidRDefault="00CE7D20" w:rsidP="00CE7D20">
      <w:pPr>
        <w:spacing w:after="0" w:line="240" w:lineRule="auto"/>
        <w:jc w:val="both"/>
        <w:rPr>
          <w:rFonts w:ascii="Times New Roman" w:eastAsia="Times New Roman" w:hAnsi="Times New Roman"/>
          <w:sz w:val="24"/>
          <w:szCs w:val="24"/>
        </w:rPr>
      </w:pPr>
      <w:r w:rsidRPr="00053559">
        <w:rPr>
          <w:rFonts w:ascii="Times New Roman" w:eastAsia="Times New Roman" w:hAnsi="Times New Roman"/>
          <w:sz w:val="24"/>
          <w:szCs w:val="24"/>
        </w:rPr>
        <w:t>Дата:</w:t>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t>Декларатор:</w:t>
      </w:r>
    </w:p>
    <w:p w:rsidR="00CE7D20" w:rsidRPr="00053559" w:rsidRDefault="00CE7D20" w:rsidP="00CE7D20">
      <w:pPr>
        <w:spacing w:after="0" w:line="240" w:lineRule="auto"/>
        <w:ind w:left="708" w:firstLine="708"/>
        <w:jc w:val="both"/>
        <w:rPr>
          <w:rFonts w:ascii="Times New Roman" w:eastAsia="Times New Roman" w:hAnsi="Times New Roman"/>
          <w:sz w:val="24"/>
          <w:szCs w:val="24"/>
        </w:rPr>
      </w:pP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r>
      <w:r w:rsidRPr="00053559">
        <w:rPr>
          <w:rFonts w:ascii="Times New Roman" w:eastAsia="Times New Roman" w:hAnsi="Times New Roman"/>
          <w:sz w:val="24"/>
          <w:szCs w:val="24"/>
        </w:rPr>
        <w:tab/>
        <w:t>......................................................</w:t>
      </w:r>
    </w:p>
    <w:p w:rsidR="00CE7D20" w:rsidRPr="00053559" w:rsidRDefault="00CE7D20" w:rsidP="00CE7D20">
      <w:pPr>
        <w:spacing w:after="0" w:line="240" w:lineRule="auto"/>
        <w:ind w:firstLine="4820"/>
        <w:jc w:val="right"/>
        <w:rPr>
          <w:rFonts w:ascii="Times New Roman" w:eastAsia="Times New Roman" w:hAnsi="Times New Roman"/>
          <w:sz w:val="24"/>
          <w:szCs w:val="24"/>
        </w:rPr>
      </w:pPr>
      <w:r w:rsidRPr="00053559">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053559">
        <w:rPr>
          <w:rFonts w:ascii="Times New Roman" w:eastAsia="Times New Roman" w:hAnsi="Times New Roman"/>
          <w:sz w:val="24"/>
          <w:szCs w:val="24"/>
        </w:rPr>
        <w:t>)</w:t>
      </w:r>
    </w:p>
    <w:p w:rsidR="00CE7D20" w:rsidRPr="00053559" w:rsidRDefault="00CE7D20" w:rsidP="00CE7D20">
      <w:pPr>
        <w:spacing w:after="0" w:line="240" w:lineRule="auto"/>
        <w:ind w:firstLine="703"/>
        <w:jc w:val="both"/>
        <w:rPr>
          <w:rFonts w:ascii="Times New Roman" w:eastAsia="Times New Roman" w:hAnsi="Times New Roman"/>
          <w:i/>
          <w:sz w:val="24"/>
          <w:szCs w:val="24"/>
        </w:rPr>
      </w:pPr>
    </w:p>
    <w:p w:rsidR="00CE7D20" w:rsidRPr="00053559" w:rsidRDefault="00CE7D20" w:rsidP="00CE7D20">
      <w:pPr>
        <w:spacing w:after="0" w:line="240" w:lineRule="auto"/>
        <w:jc w:val="both"/>
        <w:rPr>
          <w:rFonts w:ascii="Times New Roman" w:eastAsia="Times New Roman" w:hAnsi="Times New Roman"/>
          <w:i/>
          <w:sz w:val="18"/>
          <w:szCs w:val="18"/>
        </w:rPr>
      </w:pPr>
      <w:r w:rsidRPr="00053559">
        <w:rPr>
          <w:rFonts w:ascii="Times New Roman" w:eastAsia="Times New Roman" w:hAnsi="Times New Roman"/>
          <w:b/>
          <w:i/>
          <w:sz w:val="18"/>
          <w:szCs w:val="18"/>
        </w:rPr>
        <w:t>Забележка</w:t>
      </w:r>
      <w:r w:rsidRPr="00053559">
        <w:rPr>
          <w:rFonts w:ascii="Times New Roman" w:eastAsia="Times New Roman" w:hAnsi="Times New Roman"/>
          <w:i/>
          <w:sz w:val="18"/>
          <w:szCs w:val="18"/>
        </w:rPr>
        <w:t>: Декларацията се подава от лицето/лицата, което/които може/могат самостоятелно да представлява/т подизпълнителя.</w:t>
      </w:r>
    </w:p>
    <w:p w:rsidR="00E30655"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37533D">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lastRenderedPageBreak/>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37533D">
        <w:trPr>
          <w:tblCellSpacing w:w="0" w:type="dxa"/>
        </w:trPr>
        <w:tc>
          <w:tcPr>
            <w:tcW w:w="0" w:type="auto"/>
            <w:vAlign w:val="center"/>
          </w:tcPr>
          <w:p w:rsidR="00E30655" w:rsidRPr="00110463" w:rsidRDefault="00E30655" w:rsidP="0037533D">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данни по документ за самоличност ................................................................................</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(номер на лична карта, дата, орган и място на издаването)</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ЕИК/БУЛСТАТ .............................................................................................................</w:t>
            </w:r>
          </w:p>
        </w:tc>
      </w:tr>
      <w:tr w:rsidR="00E30655" w:rsidRPr="003D67BE" w:rsidTr="0037533D">
        <w:trPr>
          <w:tblCellSpacing w:w="0" w:type="dxa"/>
        </w:trPr>
        <w:tc>
          <w:tcPr>
            <w:tcW w:w="0" w:type="auto"/>
            <w:vAlign w:val="center"/>
          </w:tcPr>
          <w:p w:rsidR="00E30655" w:rsidRPr="003D67BE" w:rsidRDefault="00E30655" w:rsidP="0037533D">
            <w:pPr>
              <w:widowControl w:val="0"/>
              <w:autoSpaceDE w:val="0"/>
              <w:autoSpaceDN w:val="0"/>
              <w:adjustRightInd w:val="0"/>
              <w:spacing w:after="0" w:line="240" w:lineRule="auto"/>
              <w:ind w:right="51"/>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3D67BE">
              <w:rPr>
                <w:rFonts w:ascii="Times New Roman" w:eastAsia="Times New Roman" w:hAnsi="Times New Roman"/>
                <w:sz w:val="24"/>
                <w:szCs w:val="24"/>
              </w:rPr>
              <w:t>„</w:t>
            </w:r>
            <w:r w:rsidR="00540F04" w:rsidRPr="00540F04">
              <w:rPr>
                <w:rFonts w:ascii="Times New Roman" w:eastAsia="Times New Roman" w:hAnsi="Times New Roman"/>
                <w:sz w:val="24"/>
                <w:szCs w:val="20"/>
              </w:rPr>
              <w:t>Доставка на бетонни комплектни трансформаторни постове по обособени позиции за нуждите на Електроразпределение Север АД</w:t>
            </w:r>
            <w:r w:rsidRPr="003D67BE">
              <w:rPr>
                <w:rFonts w:ascii="Times New Roman" w:eastAsia="Times New Roman" w:hAnsi="Times New Roman"/>
                <w:sz w:val="24"/>
                <w:szCs w:val="24"/>
                <w:lang w:eastAsia="bg-BG"/>
              </w:rPr>
              <w:t>”.</w:t>
            </w:r>
          </w:p>
          <w:p w:rsidR="00E30655" w:rsidRPr="003D67BE" w:rsidRDefault="00E30655" w:rsidP="0037533D">
            <w:pPr>
              <w:spacing w:after="0"/>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center"/>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A237EF" w:rsidRPr="00A237EF" w:rsidRDefault="00A237EF" w:rsidP="00053559">
            <w:pPr>
              <w:jc w:val="both"/>
              <w:rPr>
                <w:rFonts w:ascii="Times New Roman" w:eastAsia="Times New Roman" w:hAnsi="Times New Roman"/>
                <w:sz w:val="24"/>
                <w:szCs w:val="24"/>
                <w:lang w:eastAsia="bg-BG"/>
              </w:rPr>
            </w:pPr>
            <w:r w:rsidRPr="00A237EF">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A237EF">
            <w:pPr>
              <w:spacing w:after="0"/>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jc w:val="both"/>
              <w:rPr>
                <w:rFonts w:ascii="Times New Roman" w:eastAsia="Times New Roman" w:hAnsi="Times New Roman"/>
                <w:sz w:val="24"/>
                <w:szCs w:val="24"/>
                <w:lang w:eastAsia="bg-BG"/>
              </w:rPr>
            </w:pP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Дата</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Име и фамилия</w:t>
            </w:r>
          </w:p>
        </w:tc>
      </w:tr>
      <w:tr w:rsidR="00E30655" w:rsidRPr="003D67BE" w:rsidTr="0037533D">
        <w:trPr>
          <w:tblCellSpacing w:w="0" w:type="dxa"/>
        </w:trPr>
        <w:tc>
          <w:tcPr>
            <w:tcW w:w="0" w:type="auto"/>
            <w:vAlign w:val="center"/>
          </w:tcPr>
          <w:p w:rsidR="00E30655" w:rsidRPr="003D67BE" w:rsidRDefault="00E30655" w:rsidP="0037533D">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 на лицето (и печат)</w:t>
            </w:r>
          </w:p>
        </w:tc>
      </w:tr>
    </w:tbl>
    <w:p w:rsidR="00E30655" w:rsidRPr="003D67BE" w:rsidRDefault="00E30655" w:rsidP="00E30655">
      <w:pPr>
        <w:spacing w:after="0"/>
        <w:jc w:val="both"/>
        <w:rPr>
          <w:rFonts w:ascii="Arial" w:hAnsi="Arial" w:cs="Arial"/>
          <w:vanish/>
        </w:rPr>
      </w:pPr>
    </w:p>
    <w:p w:rsidR="00E30655" w:rsidRPr="003D67BE" w:rsidRDefault="00E30655" w:rsidP="00E30655">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37533D">
        <w:trPr>
          <w:tblCellSpacing w:w="0" w:type="dxa"/>
        </w:trPr>
        <w:tc>
          <w:tcPr>
            <w:tcW w:w="0" w:type="auto"/>
            <w:vAlign w:val="center"/>
          </w:tcPr>
          <w:p w:rsidR="00E30655" w:rsidRPr="003D67BE" w:rsidRDefault="00E30655" w:rsidP="0037533D">
            <w:pPr>
              <w:spacing w:after="0"/>
              <w:jc w:val="both"/>
              <w:rPr>
                <w:rFonts w:ascii="Arial" w:hAnsi="Arial" w:cs="Arial"/>
              </w:rPr>
            </w:pPr>
            <w:r w:rsidRPr="003D67BE">
              <w:rPr>
                <w:rFonts w:ascii="Arial" w:hAnsi="Arial" w:cs="Arial"/>
              </w:rPr>
              <w:t xml:space="preserve">_____________________ </w:t>
            </w:r>
          </w:p>
        </w:tc>
      </w:tr>
      <w:tr w:rsidR="00E30655" w:rsidRPr="00444464" w:rsidTr="0037533D">
        <w:trPr>
          <w:tblCellSpacing w:w="0" w:type="dxa"/>
        </w:trPr>
        <w:tc>
          <w:tcPr>
            <w:tcW w:w="0" w:type="auto"/>
            <w:vAlign w:val="center"/>
          </w:tcPr>
          <w:p w:rsidR="00A237EF" w:rsidRPr="00053559" w:rsidRDefault="00E30655" w:rsidP="00A237EF">
            <w:pPr>
              <w:spacing w:after="0"/>
              <w:jc w:val="both"/>
              <w:rPr>
                <w:rFonts w:ascii="Times New Roman" w:eastAsia="Times New Roman" w:hAnsi="Times New Roman"/>
                <w:i/>
                <w:sz w:val="18"/>
                <w:szCs w:val="18"/>
                <w:lang w:eastAsia="bg-BG"/>
              </w:rPr>
            </w:pPr>
            <w:r w:rsidRPr="00053559">
              <w:rPr>
                <w:rFonts w:ascii="Times New Roman" w:eastAsia="Times New Roman" w:hAnsi="Times New Roman"/>
                <w:b/>
                <w:i/>
                <w:sz w:val="18"/>
                <w:szCs w:val="18"/>
                <w:lang w:eastAsia="bg-BG"/>
              </w:rPr>
              <w:t>Забележка:</w:t>
            </w:r>
            <w:r w:rsidRPr="00053559">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r w:rsidR="00A237EF" w:rsidRPr="00053559">
              <w:rPr>
                <w:rFonts w:ascii="Times New Roman" w:eastAsia="Times New Roman" w:hAnsi="Times New Roman"/>
                <w:i/>
                <w:sz w:val="18"/>
                <w:szCs w:val="18"/>
                <w:lang w:eastAsia="bg-BG"/>
              </w:rPr>
              <w:t>.</w:t>
            </w:r>
            <w:r w:rsidR="00A237EF" w:rsidRPr="00053559">
              <w:rPr>
                <w:sz w:val="18"/>
                <w:szCs w:val="18"/>
              </w:rPr>
              <w:t xml:space="preserve"> </w:t>
            </w:r>
          </w:p>
          <w:p w:rsidR="00E30655" w:rsidRPr="00053559" w:rsidRDefault="00A237EF" w:rsidP="00A237EF">
            <w:pPr>
              <w:spacing w:after="0"/>
              <w:jc w:val="both"/>
              <w:rPr>
                <w:rFonts w:ascii="Arial" w:hAnsi="Arial" w:cs="Arial"/>
                <w:sz w:val="18"/>
                <w:szCs w:val="18"/>
              </w:rPr>
            </w:pPr>
            <w:r w:rsidRPr="00053559">
              <w:rPr>
                <w:rFonts w:ascii="Times New Roman" w:eastAsia="Times New Roman" w:hAnsi="Times New Roman"/>
                <w:i/>
                <w:sz w:val="18"/>
                <w:szCs w:val="18"/>
                <w:lang w:eastAsia="bg-BG"/>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CA793D" w:rsidRPr="00CA793D" w:rsidRDefault="00CA793D"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lastRenderedPageBreak/>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A751D3"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E548BA" w:rsidRDefault="00E548BA" w:rsidP="00CC0DDC">
      <w:pPr>
        <w:pStyle w:val="NoSpacing1"/>
        <w:jc w:val="both"/>
        <w:rPr>
          <w:rFonts w:ascii="Times New Roman" w:hAnsi="Times New Roman" w:cs="Times New Roman"/>
          <w:sz w:val="24"/>
          <w:szCs w:val="24"/>
        </w:rPr>
      </w:pPr>
    </w:p>
    <w:p w:rsidR="00CC0DDC" w:rsidRPr="00CC0DDC" w:rsidRDefault="00CC0DDC" w:rsidP="00CC0DDC">
      <w:pPr>
        <w:pStyle w:val="NoSpacing1"/>
        <w:jc w:val="both"/>
        <w:rPr>
          <w:rFonts w:ascii="Times New Roman" w:hAnsi="Times New Roman" w:cs="Times New Roman"/>
          <w:sz w:val="24"/>
          <w:szCs w:val="24"/>
        </w:rPr>
      </w:pPr>
      <w:r w:rsidRPr="00CC0DDC">
        <w:rPr>
          <w:rFonts w:ascii="Times New Roman" w:hAnsi="Times New Roman" w:cs="Times New Roman"/>
          <w:sz w:val="24"/>
          <w:szCs w:val="24"/>
        </w:rPr>
        <w:t>С настоящото Ви представяме нашето техническо предложение за участие в обявената от Вас обществена поръчка по чл. 20, ал.3, т.2 от ЗОП с предмет „Доставка на бетонни комплектни трансформаторни постове за нуждите на Електроразпределение Север АД за следната обособена позиция:</w:t>
      </w:r>
    </w:p>
    <w:p w:rsidR="00CC0DDC" w:rsidRPr="00CC0DDC" w:rsidRDefault="00CC0DDC" w:rsidP="006C6958">
      <w:pPr>
        <w:spacing w:after="0"/>
        <w:jc w:val="both"/>
        <w:rPr>
          <w:rFonts w:ascii="Times New Roman" w:hAnsi="Times New Roman"/>
          <w:b/>
          <w:sz w:val="24"/>
        </w:rPr>
      </w:pPr>
      <w:r w:rsidRPr="00CC0DDC">
        <w:rPr>
          <w:rFonts w:ascii="Times New Roman" w:hAnsi="Times New Roman"/>
          <w:sz w:val="24"/>
        </w:rPr>
        <w:fldChar w:fldCharType="begin">
          <w:ffData>
            <w:name w:val="Отметни1"/>
            <w:enabled/>
            <w:calcOnExit/>
            <w:checkBox>
              <w:size w:val="24"/>
              <w:default w:val="0"/>
            </w:checkBox>
          </w:ffData>
        </w:fldChar>
      </w:r>
      <w:r w:rsidRPr="00CC0DDC">
        <w:rPr>
          <w:rFonts w:ascii="Times New Roman" w:hAnsi="Times New Roman"/>
          <w:sz w:val="24"/>
        </w:rPr>
        <w:instrText xml:space="preserve"> FORMCHECKBOX </w:instrText>
      </w:r>
      <w:r w:rsidR="00E25900">
        <w:rPr>
          <w:rFonts w:ascii="Times New Roman" w:hAnsi="Times New Roman"/>
          <w:sz w:val="24"/>
        </w:rPr>
      </w:r>
      <w:r w:rsidR="00E25900">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1: </w:t>
      </w:r>
      <w:r w:rsidRPr="00CC0DDC">
        <w:rPr>
          <w:rFonts w:ascii="Times New Roman" w:hAnsi="Times New Roman"/>
          <w:b/>
          <w:sz w:val="24"/>
        </w:rPr>
        <w:t>Доставка и монтаж върху готов фундамент на БКТП 20/0,4</w:t>
      </w:r>
      <w:r w:rsidR="00121B05">
        <w:rPr>
          <w:rFonts w:ascii="Times New Roman" w:hAnsi="Times New Roman"/>
          <w:b/>
          <w:sz w:val="24"/>
          <w:lang w:val="en-US"/>
        </w:rPr>
        <w:t>kV</w:t>
      </w:r>
      <w:r w:rsidRPr="00CC0DDC">
        <w:rPr>
          <w:rFonts w:ascii="Times New Roman" w:hAnsi="Times New Roman"/>
          <w:b/>
          <w:sz w:val="24"/>
        </w:rPr>
        <w:t xml:space="preserve"> 1х1000kVA за обект в град Добрич.</w:t>
      </w:r>
    </w:p>
    <w:p w:rsidR="00CC0DDC" w:rsidRPr="00CC0DDC" w:rsidRDefault="00CC0DDC" w:rsidP="00CC0DDC">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sidR="00E25900">
        <w:rPr>
          <w:rFonts w:ascii="Times New Roman" w:hAnsi="Times New Roman"/>
          <w:sz w:val="24"/>
        </w:rPr>
      </w:r>
      <w:r w:rsidR="00E25900">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2: </w:t>
      </w:r>
      <w:r w:rsidRPr="00CC0DDC">
        <w:rPr>
          <w:rFonts w:ascii="Times New Roman" w:hAnsi="Times New Roman"/>
          <w:b/>
          <w:sz w:val="24"/>
        </w:rPr>
        <w:t>Доставка и монтаж върху готов фундамент на БКТП 20/0,4</w:t>
      </w:r>
      <w:r w:rsidR="00121B05">
        <w:rPr>
          <w:rFonts w:ascii="Times New Roman" w:hAnsi="Times New Roman"/>
          <w:b/>
          <w:sz w:val="24"/>
          <w:lang w:val="en-US"/>
        </w:rPr>
        <w:t xml:space="preserve">kV </w:t>
      </w:r>
      <w:r w:rsidRPr="00CC0DDC">
        <w:rPr>
          <w:rFonts w:ascii="Times New Roman" w:hAnsi="Times New Roman"/>
          <w:b/>
          <w:sz w:val="24"/>
        </w:rPr>
        <w:t xml:space="preserve"> 2х1000kVA за обект в град Варна.</w:t>
      </w:r>
    </w:p>
    <w:p w:rsidR="00CC0DDC" w:rsidRPr="00072893" w:rsidRDefault="00CC0DDC" w:rsidP="00CC0DDC">
      <w:pPr>
        <w:jc w:val="center"/>
        <w:rPr>
          <w:rFonts w:ascii="Arial" w:hAnsi="Arial" w:cs="Arial"/>
          <w:i/>
          <w:sz w:val="20"/>
          <w:szCs w:val="20"/>
        </w:rPr>
      </w:pPr>
      <w:r w:rsidRPr="00072893">
        <w:rPr>
          <w:rFonts w:ascii="Arial" w:hAnsi="Arial" w:cs="Arial"/>
          <w:i/>
          <w:sz w:val="20"/>
          <w:szCs w:val="20"/>
        </w:rPr>
        <w:t>/отбелязва се само позицият</w:t>
      </w:r>
      <w:r>
        <w:rPr>
          <w:rFonts w:ascii="Arial" w:hAnsi="Arial" w:cs="Arial"/>
          <w:i/>
          <w:sz w:val="20"/>
          <w:szCs w:val="20"/>
        </w:rPr>
        <w:t>а</w:t>
      </w:r>
      <w:r w:rsidRPr="00072893">
        <w:rPr>
          <w:rFonts w:ascii="Arial" w:hAnsi="Arial" w:cs="Arial"/>
          <w:i/>
          <w:sz w:val="20"/>
          <w:szCs w:val="20"/>
        </w:rPr>
        <w:t xml:space="preserve"> по която се участва/</w:t>
      </w: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CC0DDC">
        <w:rPr>
          <w:rFonts w:ascii="Times New Roman" w:eastAsia="Times New Roman" w:hAnsi="Times New Roman"/>
          <w:sz w:val="24"/>
          <w:szCs w:val="24"/>
        </w:rPr>
        <w:t>бетонния комплектен тран</w:t>
      </w:r>
      <w:r w:rsidR="009C092C">
        <w:rPr>
          <w:rFonts w:ascii="Times New Roman" w:eastAsia="Times New Roman" w:hAnsi="Times New Roman"/>
          <w:sz w:val="24"/>
          <w:szCs w:val="24"/>
        </w:rPr>
        <w:t>сформаторен пост</w:t>
      </w:r>
      <w:r w:rsidRPr="003D67BE">
        <w:rPr>
          <w:rFonts w:ascii="Times New Roman" w:eastAsia="Times New Roman" w:hAnsi="Times New Roman"/>
          <w:sz w:val="24"/>
          <w:szCs w:val="24"/>
          <w:lang w:eastAsia="bg-BG"/>
        </w:rPr>
        <w:t>, ко</w:t>
      </w:r>
      <w:r w:rsidR="009C092C">
        <w:rPr>
          <w:rFonts w:ascii="Times New Roman" w:eastAsia="Times New Roman" w:hAnsi="Times New Roman"/>
          <w:sz w:val="24"/>
          <w:szCs w:val="24"/>
          <w:lang w:eastAsia="bg-BG"/>
        </w:rPr>
        <w:t>й</w:t>
      </w:r>
      <w:r w:rsidRPr="003D67BE">
        <w:rPr>
          <w:rFonts w:ascii="Times New Roman" w:eastAsia="Times New Roman" w:hAnsi="Times New Roman"/>
          <w:sz w:val="24"/>
          <w:szCs w:val="24"/>
          <w:lang w:eastAsia="bg-BG"/>
        </w:rPr>
        <w:t xml:space="preserve">то ще доставим по време на изпълнение на поръчката, ако бъдем избрани за изпълнител, </w:t>
      </w:r>
      <w:r w:rsidR="009C092C">
        <w:rPr>
          <w:rFonts w:ascii="Times New Roman" w:eastAsia="Times New Roman" w:hAnsi="Times New Roman"/>
          <w:sz w:val="24"/>
          <w:szCs w:val="24"/>
          <w:lang w:eastAsia="bg-BG"/>
        </w:rPr>
        <w:t>е</w:t>
      </w:r>
      <w:r w:rsidRPr="003D67BE">
        <w:rPr>
          <w:rFonts w:ascii="Times New Roman" w:eastAsia="Times New Roman" w:hAnsi="Times New Roman"/>
          <w:sz w:val="24"/>
          <w:szCs w:val="24"/>
          <w:lang w:eastAsia="bg-BG"/>
        </w:rPr>
        <w:t xml:space="preserve"> фабрично нов, отговарящи на всички нормативи и стандарти за качество в Република България;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9C092C" w:rsidRPr="009C092C">
        <w:rPr>
          <w:rFonts w:ascii="Times New Roman" w:eastAsia="Times New Roman" w:hAnsi="Times New Roman"/>
          <w:sz w:val="24"/>
          <w:szCs w:val="24"/>
          <w:lang w:eastAsia="bg-BG"/>
        </w:rPr>
        <w:t>на изпълнение на поръчката</w:t>
      </w:r>
      <w:r w:rsidR="009C092C" w:rsidRPr="008915FD">
        <w:rPr>
          <w:rFonts w:ascii="Arial" w:hAnsi="Arial" w:cs="Arial"/>
        </w:rPr>
        <w:t xml:space="preserve"> </w:t>
      </w:r>
      <w:r w:rsidRPr="003D67BE">
        <w:rPr>
          <w:rFonts w:ascii="Times New Roman" w:eastAsia="Times New Roman" w:hAnsi="Times New Roman"/>
          <w:sz w:val="24"/>
          <w:szCs w:val="24"/>
          <w:lang w:eastAsia="bg-BG"/>
        </w:rPr>
        <w:t>– …….. (………) календарни дни, считано от датата на получаване на писмена поръчка.</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C092C" w:rsidRPr="009C092C" w:rsidRDefault="009C092C" w:rsidP="009C092C">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9C092C">
        <w:rPr>
          <w:rFonts w:ascii="Times New Roman" w:eastAsia="Times New Roman" w:hAnsi="Times New Roman"/>
          <w:sz w:val="24"/>
          <w:szCs w:val="24"/>
          <w:lang w:eastAsia="bg-BG"/>
        </w:rPr>
        <w:t>Предлагаме гаранционен срок както следва:</w:t>
      </w:r>
    </w:p>
    <w:p w:rsidR="009C092C" w:rsidRPr="009C092C" w:rsidRDefault="009C092C" w:rsidP="00E548BA">
      <w:pPr>
        <w:pStyle w:val="ListParagraph"/>
        <w:widowControl/>
        <w:numPr>
          <w:ilvl w:val="0"/>
          <w:numId w:val="12"/>
        </w:numPr>
        <w:autoSpaceDE/>
        <w:autoSpaceDN/>
        <w:adjustRightInd/>
        <w:spacing w:after="200" w:line="276" w:lineRule="auto"/>
        <w:ind w:left="426" w:hanging="426"/>
        <w:rPr>
          <w:rFonts w:ascii="Times New Roman" w:hAnsi="Times New Roman" w:cs="Times New Roman"/>
          <w:color w:val="000000"/>
        </w:rPr>
      </w:pPr>
      <w:r w:rsidRPr="009C092C">
        <w:rPr>
          <w:rFonts w:ascii="Times New Roman" w:hAnsi="Times New Roman" w:cs="Times New Roman"/>
          <w:color w:val="000000"/>
        </w:rPr>
        <w:t xml:space="preserve">на </w:t>
      </w:r>
      <w:r>
        <w:rPr>
          <w:rFonts w:ascii="Times New Roman" w:hAnsi="Times New Roman" w:cs="Times New Roman"/>
          <w:color w:val="000000"/>
        </w:rPr>
        <w:t>бетонния комплектен трансформаторен пост</w:t>
      </w:r>
      <w:r w:rsidRPr="009C092C">
        <w:rPr>
          <w:rFonts w:ascii="Times New Roman" w:hAnsi="Times New Roman" w:cs="Times New Roman"/>
          <w:color w:val="000000"/>
        </w:rPr>
        <w:t>: ……………………… години от датата на доставка;</w:t>
      </w:r>
    </w:p>
    <w:p w:rsidR="00932641" w:rsidRPr="009C092C" w:rsidRDefault="009C092C" w:rsidP="00E548BA">
      <w:pPr>
        <w:pStyle w:val="ListParagraph"/>
        <w:widowControl/>
        <w:numPr>
          <w:ilvl w:val="0"/>
          <w:numId w:val="12"/>
        </w:numPr>
        <w:autoSpaceDE/>
        <w:autoSpaceDN/>
        <w:adjustRightInd/>
        <w:spacing w:after="200" w:line="276" w:lineRule="auto"/>
        <w:ind w:left="426" w:hanging="426"/>
        <w:rPr>
          <w:rFonts w:ascii="Times New Roman" w:hAnsi="Times New Roman" w:cs="Times New Roman"/>
        </w:rPr>
      </w:pPr>
      <w:r w:rsidRPr="009C092C">
        <w:rPr>
          <w:rFonts w:ascii="Times New Roman" w:hAnsi="Times New Roman" w:cs="Times New Roman"/>
          <w:color w:val="000000"/>
        </w:rPr>
        <w:t>на уредбата тип КРУ:………………………… години от датата на доставка</w:t>
      </w:r>
      <w:r w:rsidRPr="009C092C">
        <w:rPr>
          <w:rFonts w:ascii="Times New Roman" w:hAnsi="Times New Roman" w:cs="Times New Roman"/>
        </w:rPr>
        <w:t xml:space="preserve"> </w:t>
      </w:r>
      <w:r>
        <w:rPr>
          <w:rFonts w:ascii="Times New Roman" w:hAnsi="Times New Roman" w:cs="Times New Roman"/>
        </w:rPr>
        <w:t>датата на доставка.</w:t>
      </w:r>
      <w:r w:rsidR="00932641" w:rsidRPr="009C092C">
        <w:rPr>
          <w:rFonts w:ascii="Times New Roman" w:hAnsi="Times New Roman" w:cs="Times New Roman"/>
        </w:rPr>
        <w:t xml:space="preserve"> </w:t>
      </w:r>
    </w:p>
    <w:p w:rsidR="00932641" w:rsidRPr="003D67BE" w:rsidRDefault="00932641" w:rsidP="00932641">
      <w:pPr>
        <w:pStyle w:val="ListParagraph"/>
        <w:rPr>
          <w:rFonts w:ascii="Times New Roman" w:hAnsi="Times New Roman" w:cs="Times New Roman"/>
        </w:rPr>
      </w:pPr>
    </w:p>
    <w:p w:rsidR="009C092C" w:rsidRPr="009C092C" w:rsidRDefault="009C092C" w:rsidP="009C092C">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експлоатационен</w:t>
      </w:r>
      <w:r w:rsidRPr="009C092C">
        <w:rPr>
          <w:rFonts w:ascii="Times New Roman" w:eastAsia="Times New Roman" w:hAnsi="Times New Roman"/>
          <w:sz w:val="24"/>
          <w:szCs w:val="24"/>
          <w:lang w:eastAsia="bg-BG"/>
        </w:rPr>
        <w:t xml:space="preserve"> срок както следва:</w:t>
      </w:r>
    </w:p>
    <w:p w:rsidR="009C092C" w:rsidRPr="009C092C" w:rsidRDefault="009C092C" w:rsidP="00E548BA">
      <w:pPr>
        <w:pStyle w:val="ListParagraph"/>
        <w:widowControl/>
        <w:numPr>
          <w:ilvl w:val="0"/>
          <w:numId w:val="12"/>
        </w:numPr>
        <w:autoSpaceDE/>
        <w:autoSpaceDN/>
        <w:adjustRightInd/>
        <w:spacing w:after="200" w:line="276" w:lineRule="auto"/>
        <w:ind w:left="426" w:hanging="426"/>
        <w:rPr>
          <w:rFonts w:ascii="Times New Roman" w:hAnsi="Times New Roman" w:cs="Times New Roman"/>
          <w:color w:val="000000"/>
        </w:rPr>
      </w:pPr>
      <w:r w:rsidRPr="009C092C">
        <w:rPr>
          <w:rFonts w:ascii="Times New Roman" w:hAnsi="Times New Roman" w:cs="Times New Roman"/>
          <w:color w:val="000000"/>
        </w:rPr>
        <w:t xml:space="preserve">на </w:t>
      </w:r>
      <w:r>
        <w:rPr>
          <w:rFonts w:ascii="Times New Roman" w:hAnsi="Times New Roman" w:cs="Times New Roman"/>
          <w:color w:val="000000"/>
        </w:rPr>
        <w:t>бетонния комплектен трансформаторен пост</w:t>
      </w:r>
      <w:r w:rsidRPr="009C092C">
        <w:rPr>
          <w:rFonts w:ascii="Times New Roman" w:hAnsi="Times New Roman" w:cs="Times New Roman"/>
          <w:color w:val="000000"/>
        </w:rPr>
        <w:t>: ……………………… години от датата на доставка;</w:t>
      </w:r>
    </w:p>
    <w:p w:rsidR="009C092C" w:rsidRPr="00E548BA" w:rsidRDefault="009C092C" w:rsidP="00E548BA">
      <w:pPr>
        <w:pStyle w:val="ListParagraph"/>
        <w:widowControl/>
        <w:numPr>
          <w:ilvl w:val="0"/>
          <w:numId w:val="12"/>
        </w:numPr>
        <w:autoSpaceDE/>
        <w:autoSpaceDN/>
        <w:adjustRightInd/>
        <w:spacing w:after="200" w:line="276" w:lineRule="auto"/>
        <w:ind w:left="426" w:hanging="426"/>
        <w:rPr>
          <w:rFonts w:ascii="Times New Roman" w:hAnsi="Times New Roman" w:cs="Times New Roman"/>
          <w:color w:val="000000"/>
        </w:rPr>
      </w:pPr>
      <w:r w:rsidRPr="009C092C">
        <w:rPr>
          <w:rFonts w:ascii="Times New Roman" w:hAnsi="Times New Roman" w:cs="Times New Roman"/>
          <w:color w:val="000000"/>
        </w:rPr>
        <w:t>на уредбата тип КРУ:………………………… години от датата на доставка</w:t>
      </w:r>
      <w:r w:rsidRPr="00E548BA">
        <w:rPr>
          <w:rFonts w:ascii="Times New Roman" w:hAnsi="Times New Roman" w:cs="Times New Roman"/>
          <w:color w:val="000000"/>
        </w:rPr>
        <w:t xml:space="preserve"> датата на доставка. </w:t>
      </w:r>
    </w:p>
    <w:p w:rsidR="00932641" w:rsidRPr="003D67BE" w:rsidRDefault="00932641" w:rsidP="00932641">
      <w:pPr>
        <w:pStyle w:val="ListParagraph"/>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lastRenderedPageBreak/>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изделия 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Default="00932641" w:rsidP="00932641">
      <w:pPr>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DA3BDD" w:rsidRPr="001771E5"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1771E5">
        <w:rPr>
          <w:color w:val="000000"/>
          <w:spacing w:val="-7"/>
          <w:sz w:val="24"/>
          <w:szCs w:val="24"/>
          <w:lang w:val="bg-BG"/>
        </w:rPr>
        <w:t>Декларация за съответствие.</w:t>
      </w:r>
      <w:r>
        <w:rPr>
          <w:color w:val="000000"/>
          <w:spacing w:val="-7"/>
          <w:sz w:val="24"/>
          <w:szCs w:val="24"/>
          <w:lang w:val="bg-BG"/>
        </w:rPr>
        <w:t>.</w:t>
      </w:r>
    </w:p>
    <w:p w:rsidR="00DA3BDD"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CB46E2">
        <w:rPr>
          <w:color w:val="000000"/>
          <w:spacing w:val="-7"/>
          <w:sz w:val="24"/>
          <w:szCs w:val="24"/>
          <w:lang w:val="bg-BG"/>
        </w:rPr>
        <w:t>Необходимите монтажни чертежи и електрически схеми.</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Данните за БКТП се попълват в таблицата в Приложение №1.</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Пълна инвестиционна проектна документация за БКТП. Обяснителна записка и чертежи.</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 xml:space="preserve">Конструктивна част на фундамент с </w:t>
      </w:r>
      <w:proofErr w:type="spellStart"/>
      <w:r w:rsidRPr="00050716">
        <w:rPr>
          <w:color w:val="000000"/>
          <w:spacing w:val="-7"/>
          <w:sz w:val="24"/>
          <w:szCs w:val="24"/>
          <w:lang w:val="bg-BG"/>
        </w:rPr>
        <w:t>маслосборна</w:t>
      </w:r>
      <w:proofErr w:type="spellEnd"/>
      <w:r w:rsidRPr="00050716">
        <w:rPr>
          <w:color w:val="000000"/>
          <w:spacing w:val="-7"/>
          <w:sz w:val="24"/>
          <w:szCs w:val="24"/>
          <w:lang w:val="bg-BG"/>
        </w:rPr>
        <w:t xml:space="preserve"> яма.</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 xml:space="preserve">Места на външните заземяващи клеми на обвивката за присъединяване към външен </w:t>
      </w:r>
      <w:proofErr w:type="spellStart"/>
      <w:r w:rsidRPr="00050716">
        <w:rPr>
          <w:color w:val="000000"/>
          <w:spacing w:val="-7"/>
          <w:sz w:val="24"/>
          <w:szCs w:val="24"/>
          <w:lang w:val="bg-BG"/>
        </w:rPr>
        <w:t>еквипотенциален</w:t>
      </w:r>
      <w:proofErr w:type="spellEnd"/>
      <w:r w:rsidRPr="00050716">
        <w:rPr>
          <w:color w:val="000000"/>
          <w:spacing w:val="-7"/>
          <w:sz w:val="24"/>
          <w:szCs w:val="24"/>
          <w:lang w:val="bg-BG"/>
        </w:rPr>
        <w:t xml:space="preserve"> контур.</w:t>
      </w:r>
    </w:p>
    <w:p w:rsidR="00DA3BDD" w:rsidRPr="00E26E84"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E26E84">
        <w:rPr>
          <w:color w:val="000000"/>
          <w:spacing w:val="-7"/>
          <w:sz w:val="24"/>
          <w:szCs w:val="24"/>
          <w:lang w:val="bg-BG"/>
        </w:rPr>
        <w:t xml:space="preserve">Технически данни и характеристики за РУ </w:t>
      </w:r>
      <w:proofErr w:type="spellStart"/>
      <w:r w:rsidRPr="00E26E84">
        <w:rPr>
          <w:color w:val="000000"/>
          <w:spacing w:val="-7"/>
          <w:sz w:val="24"/>
          <w:szCs w:val="24"/>
          <w:lang w:val="bg-BG"/>
        </w:rPr>
        <w:t>СрН</w:t>
      </w:r>
      <w:proofErr w:type="spellEnd"/>
      <w:r w:rsidRPr="00E26E84">
        <w:rPr>
          <w:color w:val="000000"/>
          <w:spacing w:val="-7"/>
          <w:sz w:val="24"/>
          <w:szCs w:val="24"/>
          <w:lang w:val="bg-BG"/>
        </w:rPr>
        <w:t xml:space="preserve"> – КРУ. Каталог на производителя</w:t>
      </w:r>
      <w:r w:rsidR="00AF384A" w:rsidRPr="00E26E84">
        <w:rPr>
          <w:color w:val="000000"/>
          <w:spacing w:val="-7"/>
          <w:sz w:val="24"/>
          <w:szCs w:val="24"/>
          <w:lang w:val="bg-BG"/>
        </w:rPr>
        <w:t>. П</w:t>
      </w:r>
      <w:r w:rsidRPr="00E26E84">
        <w:rPr>
          <w:color w:val="000000"/>
          <w:spacing w:val="-7"/>
          <w:sz w:val="24"/>
          <w:szCs w:val="24"/>
          <w:lang w:val="bg-BG"/>
        </w:rPr>
        <w:t>опълва</w:t>
      </w:r>
      <w:r w:rsidR="00AF384A" w:rsidRPr="00E26E84">
        <w:rPr>
          <w:color w:val="000000"/>
          <w:spacing w:val="-7"/>
          <w:sz w:val="24"/>
          <w:szCs w:val="24"/>
          <w:lang w:val="bg-BG"/>
        </w:rPr>
        <w:t xml:space="preserve"> се</w:t>
      </w:r>
      <w:r w:rsidRPr="00E26E84">
        <w:rPr>
          <w:color w:val="000000"/>
          <w:spacing w:val="-7"/>
          <w:sz w:val="24"/>
          <w:szCs w:val="24"/>
          <w:lang w:val="bg-BG"/>
        </w:rPr>
        <w:t xml:space="preserve">  таблицата в Приложение №</w:t>
      </w:r>
      <w:r w:rsidR="00CA793D" w:rsidRPr="00E26E84">
        <w:rPr>
          <w:color w:val="000000"/>
          <w:spacing w:val="-7"/>
          <w:sz w:val="24"/>
          <w:szCs w:val="24"/>
          <w:lang w:val="bg-BG"/>
        </w:rPr>
        <w:t>2</w:t>
      </w:r>
      <w:r w:rsidRPr="00E26E84">
        <w:rPr>
          <w:color w:val="000000"/>
          <w:spacing w:val="-7"/>
          <w:sz w:val="24"/>
          <w:szCs w:val="24"/>
          <w:lang w:val="bg-BG"/>
        </w:rPr>
        <w:t>.</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Сертификати за качество на вложените в съоръжението материали.</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Декларация за характеристична (цилиндрична) якост на бетона с 95 %</w:t>
      </w:r>
      <w:r>
        <w:rPr>
          <w:color w:val="000000"/>
          <w:spacing w:val="-7"/>
          <w:sz w:val="24"/>
          <w:szCs w:val="24"/>
          <w:lang w:val="bg-BG"/>
        </w:rPr>
        <w:t xml:space="preserve"> обезпеченост по БДС EN 206</w:t>
      </w:r>
      <w:r w:rsidRPr="00050716">
        <w:rPr>
          <w:color w:val="000000"/>
          <w:spacing w:val="-7"/>
          <w:sz w:val="24"/>
          <w:szCs w:val="24"/>
          <w:lang w:val="bg-BG"/>
        </w:rPr>
        <w:t xml:space="preserve"> (или еквивалентно).</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Напрежения на изолацията за всяка отделна секция.</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Степени на защита, осигурена от обвивката според обявената максимална мощност, при вътрешна повреда и срещу механични въздействия по БДС EN 62271-202 (или еквивалентно).</w:t>
      </w:r>
    </w:p>
    <w:p w:rsidR="00DA3BDD" w:rsidRPr="00326EE9"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Pr>
          <w:sz w:val="24"/>
          <w:szCs w:val="24"/>
          <w:lang w:val="bg-BG"/>
        </w:rPr>
        <w:t>П</w:t>
      </w:r>
      <w:r w:rsidRPr="00C551BA">
        <w:rPr>
          <w:sz w:val="24"/>
          <w:szCs w:val="24"/>
          <w:lang w:val="bg-BG"/>
        </w:rPr>
        <w:t xml:space="preserve">ротоколи от последните типови изпитания </w:t>
      </w:r>
      <w:r>
        <w:rPr>
          <w:sz w:val="24"/>
          <w:szCs w:val="24"/>
          <w:lang w:val="bg-BG"/>
        </w:rPr>
        <w:t>по БДС Е</w:t>
      </w:r>
      <w:r>
        <w:rPr>
          <w:sz w:val="24"/>
          <w:szCs w:val="24"/>
          <w:lang w:val="en-US"/>
        </w:rPr>
        <w:t>N</w:t>
      </w:r>
      <w:r>
        <w:rPr>
          <w:sz w:val="24"/>
          <w:szCs w:val="24"/>
          <w:lang w:val="bg-BG"/>
        </w:rPr>
        <w:t xml:space="preserve"> 62271-202 (или еквивалентно) </w:t>
      </w:r>
      <w:r w:rsidRPr="00C551BA">
        <w:rPr>
          <w:sz w:val="24"/>
          <w:szCs w:val="24"/>
          <w:lang w:val="bg-BG"/>
        </w:rPr>
        <w:t>на БКТП, проведени от акредитирана лаборатория.</w:t>
      </w:r>
    </w:p>
    <w:p w:rsidR="00DA3BDD" w:rsidRPr="00326EE9"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Pr>
          <w:sz w:val="24"/>
          <w:szCs w:val="24"/>
          <w:lang w:val="bg-BG"/>
        </w:rPr>
        <w:t>Образец на рутинни изпитания</w:t>
      </w:r>
    </w:p>
    <w:p w:rsidR="00DA3BDD"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326EE9">
        <w:rPr>
          <w:color w:val="000000"/>
          <w:spacing w:val="-7"/>
          <w:sz w:val="24"/>
          <w:szCs w:val="24"/>
          <w:lang w:val="bg-BG"/>
        </w:rPr>
        <w:t>Когато в бетона се включват синтетични материали, те трябва да бъдат тествани</w:t>
      </w:r>
      <w:r>
        <w:rPr>
          <w:color w:val="000000"/>
          <w:spacing w:val="-7"/>
          <w:sz w:val="24"/>
          <w:szCs w:val="24"/>
          <w:lang w:val="bg-BG"/>
        </w:rPr>
        <w:t xml:space="preserve"> съгласно БДС EN ISO 1182</w:t>
      </w:r>
      <w:r w:rsidRPr="00326EE9">
        <w:rPr>
          <w:color w:val="000000"/>
          <w:spacing w:val="-7"/>
          <w:sz w:val="24"/>
          <w:szCs w:val="24"/>
          <w:lang w:val="bg-BG"/>
        </w:rPr>
        <w:t xml:space="preserve"> (или еквивалентно). </w:t>
      </w:r>
    </w:p>
    <w:p w:rsidR="00DA3BDD" w:rsidRPr="00326EE9"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326EE9">
        <w:rPr>
          <w:sz w:val="24"/>
          <w:szCs w:val="24"/>
          <w:lang w:val="bg-BG"/>
        </w:rPr>
        <w:t xml:space="preserve">Експертно заключение на Главна дирекция „Пожарна безопасност и защита на населението“, че сградата е проектирана и изпълнена при спазване на изискванията за съответните класове на функционална пожарна опасност на строежите и минималната </w:t>
      </w:r>
      <w:proofErr w:type="spellStart"/>
      <w:r w:rsidRPr="00326EE9">
        <w:rPr>
          <w:sz w:val="24"/>
          <w:szCs w:val="24"/>
          <w:lang w:val="bg-BG"/>
        </w:rPr>
        <w:t>огнеустойчивост</w:t>
      </w:r>
      <w:proofErr w:type="spellEnd"/>
      <w:r w:rsidRPr="00326EE9">
        <w:rPr>
          <w:sz w:val="24"/>
          <w:szCs w:val="24"/>
          <w:lang w:val="bg-BG"/>
        </w:rPr>
        <w:t xml:space="preserve"> на конструктивните елементи и изискваните класове по реакция на огън за строителните продукти, както и други специфични изисквания за различните видове строежи.</w:t>
      </w:r>
    </w:p>
    <w:p w:rsidR="00DA3BDD" w:rsidRPr="001771E5"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Pr>
          <w:color w:val="000000"/>
          <w:spacing w:val="-7"/>
          <w:sz w:val="24"/>
          <w:szCs w:val="24"/>
          <w:lang w:val="bg-BG"/>
        </w:rPr>
        <w:t>Образец на г</w:t>
      </w:r>
      <w:r w:rsidRPr="001771E5">
        <w:rPr>
          <w:color w:val="000000"/>
          <w:spacing w:val="-7"/>
          <w:sz w:val="24"/>
          <w:szCs w:val="24"/>
          <w:lang w:val="bg-BG"/>
        </w:rPr>
        <w:t>аранционна карта.</w:t>
      </w:r>
    </w:p>
    <w:p w:rsidR="00DA3BDD" w:rsidRPr="001771E5"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1771E5">
        <w:rPr>
          <w:sz w:val="24"/>
          <w:szCs w:val="24"/>
          <w:lang w:val="bg-BG"/>
        </w:rPr>
        <w:t>Инструкция за</w:t>
      </w:r>
      <w:r>
        <w:rPr>
          <w:sz w:val="24"/>
          <w:szCs w:val="24"/>
          <w:lang w:val="bg-BG"/>
        </w:rPr>
        <w:t xml:space="preserve"> транспорт,</w:t>
      </w:r>
      <w:r w:rsidRPr="001771E5">
        <w:rPr>
          <w:sz w:val="24"/>
          <w:szCs w:val="24"/>
          <w:lang w:val="bg-BG"/>
        </w:rPr>
        <w:t xml:space="preserve"> </w:t>
      </w:r>
      <w:r>
        <w:rPr>
          <w:sz w:val="24"/>
          <w:szCs w:val="24"/>
          <w:lang w:val="bg-BG"/>
        </w:rPr>
        <w:t xml:space="preserve">монтаж и </w:t>
      </w:r>
      <w:r w:rsidRPr="001771E5">
        <w:rPr>
          <w:sz w:val="24"/>
          <w:szCs w:val="24"/>
          <w:lang w:val="bg-BG"/>
        </w:rPr>
        <w:t>експлоатация на български език.</w:t>
      </w:r>
    </w:p>
    <w:p w:rsidR="00DA3BDD"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Pr>
          <w:color w:val="000000"/>
          <w:spacing w:val="-7"/>
          <w:sz w:val="24"/>
          <w:szCs w:val="24"/>
          <w:lang w:val="bg-BG"/>
        </w:rPr>
        <w:t>И</w:t>
      </w:r>
      <w:r w:rsidRPr="00050716">
        <w:rPr>
          <w:color w:val="000000"/>
          <w:spacing w:val="-7"/>
          <w:sz w:val="24"/>
          <w:szCs w:val="24"/>
          <w:lang w:val="bg-BG"/>
        </w:rPr>
        <w:t>нструкции за поддръжка на главните съставни части.</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050716">
        <w:rPr>
          <w:color w:val="000000"/>
          <w:spacing w:val="-7"/>
          <w:sz w:val="24"/>
          <w:szCs w:val="24"/>
          <w:lang w:val="bg-BG"/>
        </w:rPr>
        <w:t>Инструкции за поддържане на обвивката, включително периодичност и процедури на поддръжката.</w:t>
      </w:r>
    </w:p>
    <w:p w:rsidR="00DA3BDD" w:rsidRPr="00050716" w:rsidRDefault="00DA3BDD" w:rsidP="00E548BA">
      <w:pPr>
        <w:pStyle w:val="BodyTextIndent"/>
        <w:numPr>
          <w:ilvl w:val="0"/>
          <w:numId w:val="15"/>
        </w:numPr>
        <w:tabs>
          <w:tab w:val="num" w:pos="1440"/>
          <w:tab w:val="num" w:pos="1560"/>
        </w:tabs>
        <w:spacing w:after="0"/>
        <w:ind w:left="426" w:right="202" w:hanging="426"/>
        <w:jc w:val="both"/>
        <w:rPr>
          <w:color w:val="000000"/>
          <w:spacing w:val="-7"/>
          <w:sz w:val="24"/>
          <w:szCs w:val="24"/>
          <w:lang w:val="bg-BG"/>
        </w:rPr>
      </w:pPr>
      <w:r w:rsidRPr="001771E5">
        <w:rPr>
          <w:sz w:val="24"/>
          <w:szCs w:val="24"/>
          <w:lang w:val="bg-BG"/>
        </w:rPr>
        <w:t>Каталог на за предлаганите БКТП.</w:t>
      </w:r>
    </w:p>
    <w:p w:rsidR="00DA3BDD" w:rsidRDefault="00DA3BDD" w:rsidP="00E548BA">
      <w:pPr>
        <w:pStyle w:val="BodyTextIndent"/>
        <w:tabs>
          <w:tab w:val="num" w:pos="993"/>
          <w:tab w:val="left" w:pos="1560"/>
        </w:tabs>
        <w:spacing w:after="0"/>
        <w:ind w:left="993" w:right="202" w:hanging="709"/>
        <w:jc w:val="both"/>
        <w:rPr>
          <w:spacing w:val="-7"/>
          <w:sz w:val="24"/>
          <w:szCs w:val="24"/>
          <w:lang w:val="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.............................201….год.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CA2F11">
        <w:rPr>
          <w:rFonts w:ascii="Times New Roman" w:eastAsia="Times New Roman" w:hAnsi="Times New Roman"/>
          <w:b/>
          <w:sz w:val="24"/>
          <w:szCs w:val="24"/>
          <w:lang w:eastAsia="bg-BG"/>
        </w:rPr>
        <w:tab/>
      </w:r>
      <w:r w:rsidR="00CA2F11">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932641" w:rsidRPr="003D67BE" w:rsidRDefault="00932641" w:rsidP="00932641">
      <w:pPr>
        <w:rPr>
          <w:rFonts w:ascii="Arial" w:hAnsi="Arial" w:cs="Arial"/>
          <w:sz w:val="18"/>
          <w:szCs w:val="18"/>
        </w:rPr>
      </w:pPr>
      <w:r w:rsidRPr="003D67BE">
        <w:rPr>
          <w:rFonts w:ascii="Arial" w:hAnsi="Arial" w:cs="Arial"/>
          <w:i/>
          <w:sz w:val="18"/>
          <w:szCs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24"/>
          <w:szCs w:val="24"/>
          <w:lang w:eastAsia="bg-BG"/>
        </w:rPr>
      </w:pPr>
    </w:p>
    <w:p w:rsidR="00932641" w:rsidRPr="00053559" w:rsidRDefault="00932641" w:rsidP="00932641">
      <w:pPr>
        <w:widowControl w:val="0"/>
        <w:autoSpaceDE w:val="0"/>
        <w:autoSpaceDN w:val="0"/>
        <w:adjustRightInd w:val="0"/>
        <w:spacing w:after="0" w:line="360" w:lineRule="auto"/>
        <w:ind w:right="139"/>
        <w:jc w:val="both"/>
        <w:rPr>
          <w:rFonts w:ascii="Times New Roman" w:eastAsia="Times New Roman" w:hAnsi="Times New Roman"/>
          <w:i/>
          <w:sz w:val="18"/>
          <w:szCs w:val="18"/>
          <w:lang w:eastAsia="bg-BG"/>
        </w:rPr>
      </w:pPr>
      <w:r w:rsidRPr="00053559">
        <w:rPr>
          <w:rFonts w:ascii="Times New Roman" w:eastAsia="Times New Roman" w:hAnsi="Times New Roman"/>
          <w:b/>
          <w:i/>
          <w:sz w:val="18"/>
          <w:szCs w:val="18"/>
          <w:lang w:eastAsia="bg-BG"/>
        </w:rPr>
        <w:t>Забележка:</w:t>
      </w:r>
      <w:r w:rsidRPr="00053559">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Pr>
          <w:rFonts w:ascii="Times New Roman" w:eastAsia="Times New Roman" w:hAnsi="Times New Roman"/>
          <w:b/>
          <w:i/>
          <w:sz w:val="24"/>
          <w:szCs w:val="24"/>
          <w:lang w:eastAsia="bg-BG"/>
        </w:rPr>
        <w:lastRenderedPageBreak/>
        <w:t xml:space="preserve">Приложение </w:t>
      </w:r>
      <w:r w:rsidRPr="003D67BE">
        <w:rPr>
          <w:rFonts w:ascii="Times New Roman" w:eastAsia="Times New Roman" w:hAnsi="Times New Roman"/>
          <w:b/>
          <w:i/>
          <w:sz w:val="24"/>
          <w:szCs w:val="24"/>
          <w:lang w:eastAsia="bg-BG"/>
        </w:rPr>
        <w:t>№</w:t>
      </w:r>
      <w:r>
        <w:rPr>
          <w:rFonts w:ascii="Times New Roman" w:eastAsia="Times New Roman" w:hAnsi="Times New Roman"/>
          <w:b/>
          <w:i/>
          <w:sz w:val="24"/>
          <w:szCs w:val="24"/>
          <w:lang w:eastAsia="bg-BG"/>
        </w:rPr>
        <w:t xml:space="preserve"> 1</w:t>
      </w: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96645D" w:rsidRPr="00CC0DDC" w:rsidRDefault="00CC0DDC" w:rsidP="00CC0DDC">
      <w:pPr>
        <w:widowControl w:val="0"/>
        <w:autoSpaceDE w:val="0"/>
        <w:autoSpaceDN w:val="0"/>
        <w:adjustRightInd w:val="0"/>
        <w:spacing w:after="0" w:line="240" w:lineRule="auto"/>
        <w:jc w:val="center"/>
        <w:outlineLvl w:val="0"/>
        <w:rPr>
          <w:rFonts w:ascii="Arial" w:hAnsi="Arial" w:cs="Arial"/>
          <w:b/>
          <w:position w:val="8"/>
        </w:rPr>
      </w:pPr>
      <w:r w:rsidRPr="00B72A9B">
        <w:rPr>
          <w:rFonts w:ascii="Arial" w:hAnsi="Arial" w:cs="Arial"/>
          <w:b/>
          <w:position w:val="8"/>
        </w:rPr>
        <w:t>Технически данни и характеристики на предлаган</w:t>
      </w:r>
      <w:r>
        <w:rPr>
          <w:rFonts w:ascii="Arial" w:hAnsi="Arial" w:cs="Arial"/>
          <w:b/>
          <w:position w:val="8"/>
        </w:rPr>
        <w:t xml:space="preserve">ия </w:t>
      </w:r>
      <w:r w:rsidRPr="00CC0DDC">
        <w:rPr>
          <w:rFonts w:ascii="Arial" w:hAnsi="Arial" w:cs="Arial"/>
          <w:b/>
          <w:position w:val="8"/>
        </w:rPr>
        <w:t>бетон</w:t>
      </w:r>
      <w:r>
        <w:rPr>
          <w:rFonts w:ascii="Arial" w:hAnsi="Arial" w:cs="Arial"/>
          <w:b/>
          <w:position w:val="8"/>
        </w:rPr>
        <w:t>ен</w:t>
      </w:r>
      <w:r w:rsidRPr="00CC0DDC">
        <w:rPr>
          <w:rFonts w:ascii="Arial" w:hAnsi="Arial" w:cs="Arial"/>
          <w:b/>
          <w:position w:val="8"/>
        </w:rPr>
        <w:t xml:space="preserve"> комплект</w:t>
      </w:r>
      <w:r>
        <w:rPr>
          <w:rFonts w:ascii="Arial" w:hAnsi="Arial" w:cs="Arial"/>
          <w:b/>
          <w:position w:val="8"/>
        </w:rPr>
        <w:t>е</w:t>
      </w:r>
      <w:r w:rsidRPr="00CC0DDC">
        <w:rPr>
          <w:rFonts w:ascii="Arial" w:hAnsi="Arial" w:cs="Arial"/>
          <w:b/>
          <w:position w:val="8"/>
        </w:rPr>
        <w:t>н трансформатор</w:t>
      </w:r>
      <w:r>
        <w:rPr>
          <w:rFonts w:ascii="Arial" w:hAnsi="Arial" w:cs="Arial"/>
          <w:b/>
          <w:position w:val="8"/>
        </w:rPr>
        <w:t>е</w:t>
      </w:r>
      <w:r w:rsidRPr="00CC0DDC">
        <w:rPr>
          <w:rFonts w:ascii="Arial" w:hAnsi="Arial" w:cs="Arial"/>
          <w:b/>
          <w:position w:val="8"/>
        </w:rPr>
        <w:t>н пост</w:t>
      </w:r>
    </w:p>
    <w:tbl>
      <w:tblPr>
        <w:tblW w:w="0" w:type="auto"/>
        <w:jc w:val="center"/>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5090"/>
        <w:gridCol w:w="979"/>
        <w:gridCol w:w="2183"/>
      </w:tblGrid>
      <w:tr w:rsidR="00CC0DDC" w:rsidRPr="00CC0DDC" w:rsidTr="00CC0DDC">
        <w:trPr>
          <w:trHeight w:val="577"/>
          <w:tblHeader/>
          <w:jc w:val="center"/>
        </w:trPr>
        <w:tc>
          <w:tcPr>
            <w:tcW w:w="490" w:type="dxa"/>
            <w:tcBorders>
              <w:top w:val="double" w:sz="4" w:space="0" w:color="auto"/>
              <w:left w:val="double" w:sz="4" w:space="0" w:color="auto"/>
            </w:tcBorders>
            <w:shd w:val="clear" w:color="auto" w:fill="F3F3F3"/>
            <w:vAlign w:val="center"/>
          </w:tcPr>
          <w:p w:rsidR="00CC0DDC" w:rsidRPr="00CC0DDC" w:rsidRDefault="00CC0DDC" w:rsidP="00CC0DDC">
            <w:pPr>
              <w:spacing w:after="0" w:line="240" w:lineRule="auto"/>
              <w:jc w:val="center"/>
              <w:rPr>
                <w:rFonts w:ascii="Times New Roman" w:eastAsia="Times New Roman" w:hAnsi="Times New Roman"/>
                <w:sz w:val="20"/>
                <w:szCs w:val="20"/>
                <w:lang w:val="de-DE" w:eastAsia="de-DE"/>
              </w:rPr>
            </w:pPr>
            <w:r w:rsidRPr="00CC0DDC">
              <w:rPr>
                <w:rFonts w:ascii="Times New Roman" w:eastAsia="Times New Roman" w:hAnsi="Times New Roman"/>
                <w:sz w:val="20"/>
                <w:szCs w:val="20"/>
                <w:lang w:val="de-DE" w:eastAsia="de-DE"/>
              </w:rPr>
              <w:t>№</w:t>
            </w:r>
          </w:p>
        </w:tc>
        <w:tc>
          <w:tcPr>
            <w:tcW w:w="5090" w:type="dxa"/>
            <w:tcBorders>
              <w:top w:val="double" w:sz="4" w:space="0" w:color="auto"/>
            </w:tcBorders>
            <w:shd w:val="clear" w:color="auto" w:fill="F3F3F3"/>
            <w:vAlign w:val="center"/>
          </w:tcPr>
          <w:p w:rsidR="00CC0DDC" w:rsidRPr="00CC0DDC" w:rsidRDefault="00CC0DDC" w:rsidP="00CC0DDC">
            <w:pPr>
              <w:spacing w:after="0" w:line="240" w:lineRule="auto"/>
              <w:ind w:right="283"/>
              <w:jc w:val="center"/>
              <w:rPr>
                <w:rFonts w:ascii="Times New Roman" w:eastAsia="Times New Roman" w:hAnsi="Times New Roman"/>
                <w:sz w:val="20"/>
                <w:szCs w:val="20"/>
                <w:lang w:eastAsia="de-DE"/>
              </w:rPr>
            </w:pPr>
            <w:r w:rsidRPr="00CC0DDC">
              <w:rPr>
                <w:rFonts w:ascii="Times New Roman" w:eastAsia="Times New Roman" w:hAnsi="Times New Roman"/>
                <w:sz w:val="20"/>
                <w:szCs w:val="20"/>
                <w:lang w:eastAsia="de-DE"/>
              </w:rPr>
              <w:t>Характеристики</w:t>
            </w:r>
          </w:p>
        </w:tc>
        <w:tc>
          <w:tcPr>
            <w:tcW w:w="979" w:type="dxa"/>
            <w:tcBorders>
              <w:top w:val="double" w:sz="4" w:space="0" w:color="auto"/>
            </w:tcBorders>
            <w:shd w:val="clear" w:color="auto" w:fill="F3F3F3"/>
            <w:vAlign w:val="center"/>
          </w:tcPr>
          <w:p w:rsidR="00CC0DDC" w:rsidRPr="00CC0DDC" w:rsidRDefault="00CC0DDC" w:rsidP="00CC0DDC">
            <w:pPr>
              <w:spacing w:after="0" w:line="240" w:lineRule="auto"/>
              <w:ind w:left="-108" w:right="-85"/>
              <w:jc w:val="center"/>
              <w:rPr>
                <w:rFonts w:ascii="Times New Roman" w:eastAsia="Times New Roman" w:hAnsi="Times New Roman"/>
                <w:sz w:val="20"/>
                <w:szCs w:val="20"/>
                <w:lang w:val="de-DE" w:eastAsia="de-DE"/>
              </w:rPr>
            </w:pPr>
            <w:r w:rsidRPr="00CC0DDC">
              <w:rPr>
                <w:rFonts w:ascii="Times New Roman" w:eastAsia="Times New Roman" w:hAnsi="Times New Roman"/>
                <w:sz w:val="20"/>
                <w:szCs w:val="20"/>
                <w:lang w:eastAsia="de-DE"/>
              </w:rPr>
              <w:t>Мерна е</w:t>
            </w:r>
            <w:proofErr w:type="spellStart"/>
            <w:r w:rsidRPr="00CC0DDC">
              <w:rPr>
                <w:rFonts w:ascii="Times New Roman" w:eastAsia="Times New Roman" w:hAnsi="Times New Roman"/>
                <w:sz w:val="20"/>
                <w:szCs w:val="20"/>
                <w:lang w:val="de-DE" w:eastAsia="de-DE"/>
              </w:rPr>
              <w:t>диница</w:t>
            </w:r>
            <w:proofErr w:type="spellEnd"/>
          </w:p>
        </w:tc>
        <w:tc>
          <w:tcPr>
            <w:tcW w:w="2183" w:type="dxa"/>
            <w:tcBorders>
              <w:top w:val="double" w:sz="4" w:space="0" w:color="auto"/>
              <w:right w:val="double" w:sz="4" w:space="0" w:color="auto"/>
            </w:tcBorders>
            <w:shd w:val="clear" w:color="auto" w:fill="F3F3F3"/>
            <w:vAlign w:val="center"/>
          </w:tcPr>
          <w:p w:rsidR="00CC0DDC" w:rsidRPr="00CC0DDC" w:rsidRDefault="00CC0DDC" w:rsidP="00CC0DDC">
            <w:pPr>
              <w:spacing w:after="0" w:line="240" w:lineRule="auto"/>
              <w:ind w:right="283"/>
              <w:jc w:val="center"/>
              <w:rPr>
                <w:rFonts w:ascii="Times New Roman" w:eastAsia="Times New Roman" w:hAnsi="Times New Roman"/>
                <w:sz w:val="20"/>
                <w:szCs w:val="20"/>
                <w:lang w:eastAsia="de-DE"/>
              </w:rPr>
            </w:pPr>
            <w:r w:rsidRPr="00CC0DDC">
              <w:rPr>
                <w:rFonts w:ascii="Times New Roman" w:eastAsia="Times New Roman" w:hAnsi="Times New Roman"/>
                <w:sz w:val="20"/>
                <w:szCs w:val="20"/>
                <w:lang w:eastAsia="de-DE"/>
              </w:rPr>
              <w:t>Предложение</w:t>
            </w:r>
          </w:p>
        </w:tc>
      </w:tr>
      <w:tr w:rsidR="00CC0DDC" w:rsidRPr="00CC0DDC" w:rsidTr="00CC0DDC">
        <w:trPr>
          <w:trHeight w:val="342"/>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Име или търговска марка на производителя</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2"/>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Местоположение на производителя</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543"/>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Напрежения</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изолацията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секция</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трансформатор</w:t>
            </w:r>
            <w:proofErr w:type="spellEnd"/>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r w:rsidRPr="00CC0DDC">
              <w:rPr>
                <w:rFonts w:ascii="Times New Roman" w:eastAsia="Times New Roman" w:hAnsi="Times New Roman"/>
                <w:lang w:val="de-DE" w:eastAsia="de-DE"/>
              </w:rPr>
              <w:t>kV</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5"/>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Основен стандарт</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36"/>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Обвивка,  габарити</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val="en-US" w:eastAsia="de-DE"/>
              </w:rPr>
              <w:t>mm</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47"/>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 xml:space="preserve">Разпределителна уредба </w:t>
            </w:r>
            <w:proofErr w:type="spellStart"/>
            <w:r w:rsidRPr="00CC0DDC">
              <w:rPr>
                <w:rFonts w:ascii="Times New Roman" w:eastAsia="Times New Roman" w:hAnsi="Times New Roman"/>
                <w:lang w:eastAsia="de-DE"/>
              </w:rPr>
              <w:t>СрН</w:t>
            </w:r>
            <w:proofErr w:type="spellEnd"/>
            <w:r w:rsidRPr="00CC0DDC">
              <w:rPr>
                <w:rFonts w:ascii="Times New Roman" w:eastAsia="Times New Roman" w:hAnsi="Times New Roman"/>
                <w:lang w:eastAsia="de-DE"/>
              </w:rPr>
              <w:t xml:space="preserve"> - марка, означение</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7"/>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Производител</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2"/>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Номинално напрежение на КРУ</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val="en-US" w:eastAsia="de-DE"/>
              </w:rPr>
              <w:t xml:space="preserve">kV </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35"/>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 xml:space="preserve">Номинален ток </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eastAsia="de-DE"/>
              </w:rPr>
              <w:t>А</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9"/>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color w:val="000000"/>
                <w:spacing w:val="-7"/>
                <w:lang w:eastAsia="de-DE"/>
              </w:rPr>
              <w:t xml:space="preserve">модул  – шкаф с </w:t>
            </w:r>
            <w:proofErr w:type="spellStart"/>
            <w:r w:rsidRPr="00CC0DDC">
              <w:rPr>
                <w:rFonts w:ascii="Times New Roman" w:eastAsia="Times New Roman" w:hAnsi="Times New Roman"/>
                <w:color w:val="000000"/>
                <w:spacing w:val="-7"/>
                <w:lang w:eastAsia="de-DE"/>
              </w:rPr>
              <w:t>мощностен</w:t>
            </w:r>
            <w:proofErr w:type="spellEnd"/>
            <w:r w:rsidRPr="00CC0DDC">
              <w:rPr>
                <w:rFonts w:ascii="Times New Roman" w:eastAsia="Times New Roman" w:hAnsi="Times New Roman"/>
                <w:color w:val="000000"/>
                <w:spacing w:val="-7"/>
                <w:lang w:eastAsia="de-DE"/>
              </w:rPr>
              <w:t xml:space="preserve"> </w:t>
            </w:r>
            <w:proofErr w:type="spellStart"/>
            <w:r w:rsidRPr="00CC0DDC">
              <w:rPr>
                <w:rFonts w:ascii="Times New Roman" w:eastAsia="Times New Roman" w:hAnsi="Times New Roman"/>
                <w:color w:val="000000"/>
                <w:spacing w:val="-7"/>
                <w:lang w:eastAsia="de-DE"/>
              </w:rPr>
              <w:t>разединител</w:t>
            </w:r>
            <w:proofErr w:type="spellEnd"/>
            <w:r w:rsidRPr="00CC0DDC">
              <w:rPr>
                <w:rFonts w:ascii="Times New Roman" w:eastAsia="Times New Roman" w:hAnsi="Times New Roman"/>
                <w:color w:val="000000"/>
                <w:spacing w:val="-7"/>
                <w:lang w:eastAsia="de-DE"/>
              </w:rPr>
              <w:t xml:space="preserve">  </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eastAsia="de-DE"/>
              </w:rPr>
              <w:t>А</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543"/>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color w:val="000000"/>
                <w:spacing w:val="-7"/>
                <w:lang w:eastAsia="de-DE"/>
              </w:rPr>
              <w:t xml:space="preserve">модул  – шкаф с </w:t>
            </w:r>
            <w:proofErr w:type="spellStart"/>
            <w:r w:rsidRPr="00CC0DDC">
              <w:rPr>
                <w:rFonts w:ascii="Times New Roman" w:eastAsia="Times New Roman" w:hAnsi="Times New Roman"/>
                <w:color w:val="000000"/>
                <w:spacing w:val="-7"/>
                <w:lang w:eastAsia="de-DE"/>
              </w:rPr>
              <w:t>мощностен</w:t>
            </w:r>
            <w:proofErr w:type="spellEnd"/>
            <w:r w:rsidRPr="00CC0DDC">
              <w:rPr>
                <w:rFonts w:ascii="Times New Roman" w:eastAsia="Times New Roman" w:hAnsi="Times New Roman"/>
                <w:color w:val="000000"/>
                <w:spacing w:val="-7"/>
                <w:lang w:eastAsia="de-DE"/>
              </w:rPr>
              <w:t xml:space="preserve"> </w:t>
            </w:r>
            <w:proofErr w:type="spellStart"/>
            <w:r w:rsidRPr="00CC0DDC">
              <w:rPr>
                <w:rFonts w:ascii="Times New Roman" w:eastAsia="Times New Roman" w:hAnsi="Times New Roman"/>
                <w:color w:val="000000"/>
                <w:spacing w:val="-7"/>
                <w:lang w:eastAsia="de-DE"/>
              </w:rPr>
              <w:t>разединител</w:t>
            </w:r>
            <w:proofErr w:type="spellEnd"/>
            <w:r w:rsidRPr="00CC0DDC">
              <w:rPr>
                <w:rFonts w:ascii="Times New Roman" w:eastAsia="Times New Roman" w:hAnsi="Times New Roman"/>
                <w:color w:val="000000"/>
                <w:spacing w:val="-7"/>
                <w:lang w:eastAsia="de-DE"/>
              </w:rPr>
              <w:t xml:space="preserve">  и предпазители</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eastAsia="de-DE"/>
              </w:rPr>
              <w:t>А</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694"/>
          <w:jc w:val="center"/>
        </w:trPr>
        <w:tc>
          <w:tcPr>
            <w:tcW w:w="490" w:type="dxa"/>
            <w:vMerge w:val="restart"/>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Издържан</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ток</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к.с</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главните</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вериги</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СрН</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I</w:t>
            </w:r>
            <w:r w:rsidRPr="00CC0DDC">
              <w:rPr>
                <w:rFonts w:ascii="Times New Roman" w:eastAsia="Times New Roman" w:hAnsi="Times New Roman"/>
                <w:vertAlign w:val="subscript"/>
                <w:lang w:val="de-DE" w:eastAsia="de-DE"/>
              </w:rPr>
              <w:t>k</w:t>
            </w:r>
            <w:proofErr w:type="spellEnd"/>
            <w:r w:rsidRPr="00CC0DDC">
              <w:rPr>
                <w:rFonts w:ascii="Times New Roman" w:eastAsia="Times New Roman" w:hAnsi="Times New Roman"/>
                <w:lang w:val="de-DE" w:eastAsia="de-DE"/>
              </w:rPr>
              <w:t xml:space="preserve">) и </w:t>
            </w:r>
            <w:proofErr w:type="spellStart"/>
            <w:r w:rsidRPr="00CC0DDC">
              <w:rPr>
                <w:rFonts w:ascii="Times New Roman" w:eastAsia="Times New Roman" w:hAnsi="Times New Roman"/>
                <w:lang w:val="de-DE" w:eastAsia="de-DE"/>
              </w:rPr>
              <w:t>продължителност</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късото</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съединение</w:t>
            </w:r>
            <w:proofErr w:type="spellEnd"/>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72"/>
          <w:jc w:val="center"/>
        </w:trPr>
        <w:tc>
          <w:tcPr>
            <w:tcW w:w="490" w:type="dxa"/>
            <w:vMerge/>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между</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фази</w:t>
            </w:r>
            <w:proofErr w:type="spellEnd"/>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kA</w:t>
            </w:r>
            <w:proofErr w:type="spellEnd"/>
            <w:r w:rsidRPr="00CC0DDC">
              <w:rPr>
                <w:rFonts w:ascii="Times New Roman" w:eastAsia="Times New Roman" w:hAnsi="Times New Roman"/>
                <w:lang w:val="de-DE" w:eastAsia="de-DE"/>
              </w:rPr>
              <w:t>/s</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37"/>
          <w:jc w:val="center"/>
        </w:trPr>
        <w:tc>
          <w:tcPr>
            <w:tcW w:w="490" w:type="dxa"/>
            <w:vMerge/>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между</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фаза</w:t>
            </w:r>
            <w:proofErr w:type="spellEnd"/>
            <w:r w:rsidRPr="00CC0DDC">
              <w:rPr>
                <w:rFonts w:ascii="Times New Roman" w:eastAsia="Times New Roman" w:hAnsi="Times New Roman"/>
                <w:lang w:val="de-DE" w:eastAsia="de-DE"/>
              </w:rPr>
              <w:t xml:space="preserve"> и </w:t>
            </w:r>
            <w:proofErr w:type="spellStart"/>
            <w:r w:rsidRPr="00CC0DDC">
              <w:rPr>
                <w:rFonts w:ascii="Times New Roman" w:eastAsia="Times New Roman" w:hAnsi="Times New Roman"/>
                <w:lang w:val="de-DE" w:eastAsia="de-DE"/>
              </w:rPr>
              <w:t>земя</w:t>
            </w:r>
            <w:proofErr w:type="spellEnd"/>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kA</w:t>
            </w:r>
            <w:proofErr w:type="spellEnd"/>
            <w:r w:rsidRPr="00CC0DDC">
              <w:rPr>
                <w:rFonts w:ascii="Times New Roman" w:eastAsia="Times New Roman" w:hAnsi="Times New Roman"/>
                <w:lang w:val="de-DE" w:eastAsia="de-DE"/>
              </w:rPr>
              <w:t>/s</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33"/>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Номинално напрежение на страна НН</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en-US" w:eastAsia="de-DE"/>
              </w:rPr>
            </w:pPr>
            <w:r w:rsidRPr="00CC0DDC">
              <w:rPr>
                <w:rFonts w:ascii="Times New Roman" w:eastAsia="Times New Roman" w:hAnsi="Times New Roman"/>
                <w:lang w:val="en-US" w:eastAsia="de-DE"/>
              </w:rPr>
              <w:t>V</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6"/>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val="en-US" w:eastAsia="de-DE"/>
              </w:rPr>
              <w:t>Н</w:t>
            </w:r>
            <w:proofErr w:type="spellStart"/>
            <w:r w:rsidRPr="00CC0DDC">
              <w:rPr>
                <w:rFonts w:ascii="Times New Roman" w:eastAsia="Times New Roman" w:hAnsi="Times New Roman"/>
                <w:lang w:eastAsia="de-DE"/>
              </w:rPr>
              <w:t>оминален</w:t>
            </w:r>
            <w:proofErr w:type="spellEnd"/>
            <w:r w:rsidRPr="00CC0DDC">
              <w:rPr>
                <w:rFonts w:ascii="Times New Roman" w:eastAsia="Times New Roman" w:hAnsi="Times New Roman"/>
                <w:lang w:eastAsia="de-DE"/>
              </w:rPr>
              <w:t xml:space="preserve"> ток на ГТРТ</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eastAsia="de-DE"/>
              </w:rPr>
              <w:t>А</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712"/>
          <w:jc w:val="center"/>
        </w:trPr>
        <w:tc>
          <w:tcPr>
            <w:tcW w:w="490" w:type="dxa"/>
            <w:vMerge w:val="restart"/>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Издържан</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ток</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к.с</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главните</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вериги</w:t>
            </w:r>
            <w:proofErr w:type="spellEnd"/>
            <w:r w:rsidRPr="00CC0DDC">
              <w:rPr>
                <w:rFonts w:ascii="Times New Roman" w:eastAsia="Times New Roman" w:hAnsi="Times New Roman"/>
                <w:lang w:val="de-DE" w:eastAsia="de-DE"/>
              </w:rPr>
              <w:t xml:space="preserve"> НН (</w:t>
            </w:r>
            <w:proofErr w:type="spellStart"/>
            <w:r w:rsidRPr="00CC0DDC">
              <w:rPr>
                <w:rFonts w:ascii="Times New Roman" w:eastAsia="Times New Roman" w:hAnsi="Times New Roman"/>
                <w:lang w:val="de-DE" w:eastAsia="de-DE"/>
              </w:rPr>
              <w:t>I</w:t>
            </w:r>
            <w:r w:rsidRPr="00CC0DDC">
              <w:rPr>
                <w:rFonts w:ascii="Times New Roman" w:eastAsia="Times New Roman" w:hAnsi="Times New Roman"/>
                <w:vertAlign w:val="subscript"/>
                <w:lang w:val="de-DE" w:eastAsia="de-DE"/>
              </w:rPr>
              <w:t>k</w:t>
            </w:r>
            <w:proofErr w:type="spellEnd"/>
            <w:r w:rsidRPr="00CC0DDC">
              <w:rPr>
                <w:rFonts w:ascii="Times New Roman" w:eastAsia="Times New Roman" w:hAnsi="Times New Roman"/>
                <w:lang w:val="de-DE" w:eastAsia="de-DE"/>
              </w:rPr>
              <w:t xml:space="preserve">) и </w:t>
            </w:r>
            <w:proofErr w:type="spellStart"/>
            <w:r w:rsidRPr="00CC0DDC">
              <w:rPr>
                <w:rFonts w:ascii="Times New Roman" w:eastAsia="Times New Roman" w:hAnsi="Times New Roman"/>
                <w:lang w:val="de-DE" w:eastAsia="de-DE"/>
              </w:rPr>
              <w:t>продължителност</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късото</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съединение</w:t>
            </w:r>
            <w:proofErr w:type="spellEnd"/>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280"/>
          <w:jc w:val="center"/>
        </w:trPr>
        <w:tc>
          <w:tcPr>
            <w:tcW w:w="490" w:type="dxa"/>
            <w:vMerge/>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между</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фази</w:t>
            </w:r>
            <w:proofErr w:type="spellEnd"/>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kA</w:t>
            </w:r>
            <w:proofErr w:type="spellEnd"/>
            <w:r w:rsidRPr="00CC0DDC">
              <w:rPr>
                <w:rFonts w:ascii="Times New Roman" w:eastAsia="Times New Roman" w:hAnsi="Times New Roman"/>
                <w:lang w:val="de-DE" w:eastAsia="de-DE"/>
              </w:rPr>
              <w:t>/s</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31"/>
          <w:jc w:val="center"/>
        </w:trPr>
        <w:tc>
          <w:tcPr>
            <w:tcW w:w="490" w:type="dxa"/>
            <w:vMerge/>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en-US"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между</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фаза</w:t>
            </w:r>
            <w:proofErr w:type="spellEnd"/>
            <w:r w:rsidRPr="00CC0DDC">
              <w:rPr>
                <w:rFonts w:ascii="Times New Roman" w:eastAsia="Times New Roman" w:hAnsi="Times New Roman"/>
                <w:lang w:val="de-DE" w:eastAsia="de-DE"/>
              </w:rPr>
              <w:t xml:space="preserve"> и </w:t>
            </w:r>
            <w:proofErr w:type="spellStart"/>
            <w:r w:rsidRPr="00CC0DDC">
              <w:rPr>
                <w:rFonts w:ascii="Times New Roman" w:eastAsia="Times New Roman" w:hAnsi="Times New Roman"/>
                <w:lang w:val="de-DE" w:eastAsia="de-DE"/>
              </w:rPr>
              <w:t>земя</w:t>
            </w:r>
            <w:proofErr w:type="spellEnd"/>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kA</w:t>
            </w:r>
            <w:proofErr w:type="spellEnd"/>
            <w:r w:rsidRPr="00CC0DDC">
              <w:rPr>
                <w:rFonts w:ascii="Times New Roman" w:eastAsia="Times New Roman" w:hAnsi="Times New Roman"/>
                <w:lang w:val="de-DE" w:eastAsia="de-DE"/>
              </w:rPr>
              <w:t>/s</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434"/>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en-US"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proofErr w:type="spellStart"/>
            <w:r w:rsidRPr="00CC0DDC">
              <w:rPr>
                <w:rFonts w:ascii="Times New Roman" w:eastAsia="Times New Roman" w:hAnsi="Times New Roman"/>
                <w:lang w:eastAsia="de-DE"/>
              </w:rPr>
              <w:t>Шинна</w:t>
            </w:r>
            <w:proofErr w:type="spellEnd"/>
            <w:r w:rsidRPr="00CC0DDC">
              <w:rPr>
                <w:rFonts w:ascii="Times New Roman" w:eastAsia="Times New Roman" w:hAnsi="Times New Roman"/>
                <w:lang w:eastAsia="de-DE"/>
              </w:rPr>
              <w:t xml:space="preserve"> система - алуминиева, размер на шините</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eastAsia="de-DE"/>
              </w:rPr>
            </w:pPr>
            <w:r w:rsidRPr="00CC0DDC">
              <w:rPr>
                <w:rFonts w:ascii="Times New Roman" w:eastAsia="Times New Roman" w:hAnsi="Times New Roman"/>
                <w:lang w:val="en-US" w:eastAsia="de-DE"/>
              </w:rPr>
              <w:t>mm</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47"/>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proofErr w:type="spellStart"/>
            <w:r w:rsidRPr="00CC0DDC">
              <w:rPr>
                <w:rFonts w:ascii="Times New Roman" w:eastAsia="Times New Roman" w:hAnsi="Times New Roman"/>
                <w:lang w:eastAsia="de-DE"/>
              </w:rPr>
              <w:t>Клемен</w:t>
            </w:r>
            <w:proofErr w:type="spellEnd"/>
            <w:r w:rsidRPr="00CC0DDC">
              <w:rPr>
                <w:rFonts w:ascii="Times New Roman" w:eastAsia="Times New Roman" w:hAnsi="Times New Roman"/>
                <w:lang w:eastAsia="de-DE"/>
              </w:rPr>
              <w:t xml:space="preserve"> блок - марка, означение и производител</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601"/>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Контролно измервателна апаратура - марка, производител</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62"/>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proofErr w:type="spellStart"/>
            <w:r w:rsidRPr="00CC0DDC">
              <w:rPr>
                <w:rFonts w:ascii="Times New Roman" w:eastAsia="Times New Roman" w:hAnsi="Times New Roman"/>
                <w:lang w:val="de-DE" w:eastAsia="de-DE"/>
              </w:rPr>
              <w:t>Степен</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защита</w:t>
            </w:r>
            <w:proofErr w:type="spellEnd"/>
            <w:r w:rsidRPr="00CC0DDC">
              <w:rPr>
                <w:rFonts w:ascii="Times New Roman" w:eastAsia="Times New Roman" w:hAnsi="Times New Roman"/>
                <w:lang w:val="de-DE" w:eastAsia="de-DE"/>
              </w:rPr>
              <w:t xml:space="preserve"> </w:t>
            </w:r>
            <w:r w:rsidRPr="00CC0DDC">
              <w:rPr>
                <w:rFonts w:ascii="Times New Roman" w:eastAsia="Times New Roman" w:hAnsi="Times New Roman"/>
                <w:lang w:eastAsia="de-DE"/>
              </w:rPr>
              <w:t>на обвивката на БКТП</w:t>
            </w:r>
          </w:p>
        </w:tc>
        <w:tc>
          <w:tcPr>
            <w:tcW w:w="979" w:type="dxa"/>
            <w:shd w:val="clear" w:color="auto" w:fill="auto"/>
            <w:vAlign w:val="center"/>
          </w:tcPr>
          <w:p w:rsidR="00CC0DDC" w:rsidRPr="00CC0DDC" w:rsidRDefault="00CC0DDC" w:rsidP="00CC0DDC">
            <w:pPr>
              <w:spacing w:after="0" w:line="240" w:lineRule="auto"/>
              <w:ind w:left="-108" w:right="-85"/>
              <w:jc w:val="center"/>
              <w:rPr>
                <w:rFonts w:ascii="Times New Roman" w:eastAsia="Times New Roman" w:hAnsi="Times New Roman"/>
                <w:lang w:val="en-US" w:eastAsia="de-DE"/>
              </w:rPr>
            </w:pPr>
            <w:r w:rsidRPr="00CC0DDC">
              <w:rPr>
                <w:rFonts w:ascii="Times New Roman" w:eastAsia="Times New Roman" w:hAnsi="Times New Roman"/>
                <w:lang w:eastAsia="de-DE"/>
              </w:rPr>
              <w:t>по БДС EN 62</w:t>
            </w:r>
            <w:r w:rsidRPr="00CC0DDC">
              <w:rPr>
                <w:rFonts w:ascii="Times New Roman" w:eastAsia="Times New Roman" w:hAnsi="Times New Roman"/>
                <w:lang w:val="en-US" w:eastAsia="de-DE"/>
              </w:rPr>
              <w:t>271</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8"/>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tcPr>
          <w:p w:rsidR="00CC0DDC" w:rsidRPr="00CC0DDC" w:rsidRDefault="00CC0DDC" w:rsidP="00CC0DDC">
            <w:pPr>
              <w:spacing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Дебелина</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r w:rsidRPr="00CC0DDC">
              <w:rPr>
                <w:rFonts w:ascii="Times New Roman" w:eastAsia="Times New Roman" w:hAnsi="Times New Roman"/>
                <w:lang w:eastAsia="de-DE"/>
              </w:rPr>
              <w:t xml:space="preserve">защитното </w:t>
            </w:r>
            <w:proofErr w:type="spellStart"/>
            <w:r w:rsidRPr="00CC0DDC">
              <w:rPr>
                <w:rFonts w:ascii="Times New Roman" w:eastAsia="Times New Roman" w:hAnsi="Times New Roman"/>
                <w:lang w:eastAsia="de-DE"/>
              </w:rPr>
              <w:t>прахово</w:t>
            </w:r>
            <w:proofErr w:type="spellEnd"/>
            <w:r w:rsidRPr="00CC0DDC">
              <w:rPr>
                <w:rFonts w:ascii="Times New Roman" w:eastAsia="Times New Roman" w:hAnsi="Times New Roman"/>
                <w:lang w:eastAsia="de-DE"/>
              </w:rPr>
              <w:t xml:space="preserve"> </w:t>
            </w:r>
            <w:proofErr w:type="spellStart"/>
            <w:r w:rsidRPr="00CC0DDC">
              <w:rPr>
                <w:rFonts w:ascii="Times New Roman" w:eastAsia="Times New Roman" w:hAnsi="Times New Roman"/>
                <w:lang w:val="de-DE" w:eastAsia="de-DE"/>
              </w:rPr>
              <w:t>покрити</w:t>
            </w:r>
            <w:proofErr w:type="spellEnd"/>
            <w:r w:rsidRPr="00CC0DDC">
              <w:rPr>
                <w:rFonts w:ascii="Times New Roman" w:eastAsia="Times New Roman" w:hAnsi="Times New Roman"/>
                <w:lang w:eastAsia="de-DE"/>
              </w:rPr>
              <w:t>е</w:t>
            </w:r>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на</w:t>
            </w:r>
            <w:proofErr w:type="spellEnd"/>
            <w:r w:rsidRPr="00CC0DDC">
              <w:rPr>
                <w:rFonts w:ascii="Times New Roman" w:eastAsia="Times New Roman" w:hAnsi="Times New Roman"/>
                <w:lang w:val="de-DE" w:eastAsia="de-DE"/>
              </w:rPr>
              <w:t xml:space="preserve"> </w:t>
            </w:r>
            <w:r w:rsidRPr="00CC0DDC">
              <w:rPr>
                <w:rFonts w:ascii="Times New Roman" w:eastAsia="Times New Roman" w:hAnsi="Times New Roman"/>
                <w:lang w:eastAsia="de-DE"/>
              </w:rPr>
              <w:t xml:space="preserve">външните и вътрешни </w:t>
            </w:r>
            <w:proofErr w:type="spellStart"/>
            <w:r w:rsidRPr="00CC0DDC">
              <w:rPr>
                <w:rFonts w:ascii="Times New Roman" w:eastAsia="Times New Roman" w:hAnsi="Times New Roman"/>
                <w:lang w:val="de-DE" w:eastAsia="de-DE"/>
              </w:rPr>
              <w:t>метални</w:t>
            </w:r>
            <w:proofErr w:type="spellEnd"/>
            <w:r w:rsidRPr="00CC0DDC">
              <w:rPr>
                <w:rFonts w:ascii="Times New Roman" w:eastAsia="Times New Roman" w:hAnsi="Times New Roman"/>
                <w:lang w:val="de-DE" w:eastAsia="de-DE"/>
              </w:rPr>
              <w:t xml:space="preserve"> </w:t>
            </w:r>
            <w:proofErr w:type="spellStart"/>
            <w:r w:rsidRPr="00CC0DDC">
              <w:rPr>
                <w:rFonts w:ascii="Times New Roman" w:eastAsia="Times New Roman" w:hAnsi="Times New Roman"/>
                <w:lang w:val="de-DE" w:eastAsia="de-DE"/>
              </w:rPr>
              <w:t>части</w:t>
            </w:r>
            <w:proofErr w:type="spellEnd"/>
            <w:r w:rsidRPr="00CC0DDC">
              <w:rPr>
                <w:rFonts w:ascii="Times New Roman" w:eastAsia="Times New Roman" w:hAnsi="Times New Roman"/>
                <w:lang w:eastAsia="de-DE"/>
              </w:rPr>
              <w:t>.</w:t>
            </w:r>
            <w:r w:rsidRPr="00CC0DDC">
              <w:rPr>
                <w:rFonts w:ascii="Times New Roman" w:eastAsia="Times New Roman" w:hAnsi="Times New Roman"/>
                <w:lang w:val="de-DE" w:eastAsia="de-DE"/>
              </w:rPr>
              <w:t xml:space="preserve"> </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r w:rsidRPr="00CC0DDC">
              <w:rPr>
                <w:rFonts w:ascii="Times New Roman" w:eastAsia="Times New Roman" w:hAnsi="Times New Roman"/>
                <w:lang w:val="de-DE" w:eastAsia="de-DE"/>
              </w:rPr>
              <w:t>µm</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3"/>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tcPr>
          <w:p w:rsidR="00CC0DDC" w:rsidRPr="00CC0DDC" w:rsidRDefault="00CC0DDC" w:rsidP="00CC0DDC">
            <w:pPr>
              <w:spacing w:before="40" w:after="0" w:line="240" w:lineRule="auto"/>
              <w:rPr>
                <w:rFonts w:ascii="Times New Roman" w:eastAsia="Times New Roman" w:hAnsi="Times New Roman"/>
                <w:lang w:eastAsia="de-DE"/>
              </w:rPr>
            </w:pPr>
            <w:r w:rsidRPr="00CC0DDC">
              <w:rPr>
                <w:rFonts w:ascii="Times New Roman" w:eastAsia="Times New Roman" w:hAnsi="Times New Roman"/>
                <w:lang w:eastAsia="de-DE"/>
              </w:rPr>
              <w:t>Габаритни размери на обвивката на БКТП</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r w:rsidRPr="00CC0DDC">
              <w:rPr>
                <w:rFonts w:ascii="Times New Roman" w:eastAsia="Times New Roman" w:hAnsi="Times New Roman"/>
                <w:lang w:val="de-DE" w:eastAsia="de-DE"/>
              </w:rPr>
              <w:t>mm</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0"/>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jc w:val="center"/>
              <w:rPr>
                <w:rFonts w:ascii="Times New Roman" w:eastAsia="Times New Roman" w:hAnsi="Times New Roman"/>
                <w:lang w:val="de-DE" w:eastAsia="de-DE"/>
              </w:rPr>
            </w:pPr>
          </w:p>
        </w:tc>
        <w:tc>
          <w:tcPr>
            <w:tcW w:w="5090" w:type="dxa"/>
            <w:shd w:val="clear" w:color="auto" w:fill="auto"/>
          </w:tcPr>
          <w:p w:rsidR="00CC0DDC" w:rsidRPr="00CC0DDC" w:rsidRDefault="00CC0DDC" w:rsidP="00CC0DDC">
            <w:pPr>
              <w:spacing w:before="40" w:after="0" w:line="240" w:lineRule="auto"/>
              <w:rPr>
                <w:rFonts w:ascii="Times New Roman" w:eastAsia="Times New Roman" w:hAnsi="Times New Roman"/>
                <w:lang w:eastAsia="de-DE"/>
              </w:rPr>
            </w:pPr>
            <w:r w:rsidRPr="00CC0DDC">
              <w:rPr>
                <w:rFonts w:ascii="Times New Roman" w:eastAsia="Times New Roman" w:hAnsi="Times New Roman"/>
                <w:lang w:eastAsia="de-DE"/>
              </w:rPr>
              <w:t xml:space="preserve">Обща площ на БКТП </w:t>
            </w:r>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en-US" w:eastAsia="de-DE"/>
              </w:rPr>
            </w:pPr>
            <w:r w:rsidRPr="00CC0DDC">
              <w:rPr>
                <w:rFonts w:ascii="Times New Roman" w:eastAsia="Times New Roman" w:hAnsi="Times New Roman"/>
                <w:lang w:val="en-US" w:eastAsia="de-DE"/>
              </w:rPr>
              <w:t>m²</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45"/>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spacing w:after="0" w:line="240" w:lineRule="auto"/>
              <w:ind w:right="-50"/>
              <w:jc w:val="center"/>
              <w:rPr>
                <w:rFonts w:ascii="Times New Roman" w:eastAsia="Times New Roman" w:hAnsi="Times New Roman"/>
                <w:lang w:val="de-DE" w:eastAsia="de-DE"/>
              </w:rPr>
            </w:pPr>
          </w:p>
        </w:tc>
        <w:tc>
          <w:tcPr>
            <w:tcW w:w="5090" w:type="dxa"/>
            <w:shd w:val="clear" w:color="auto" w:fill="auto"/>
          </w:tcPr>
          <w:p w:rsidR="00CC0DDC" w:rsidRPr="00CC0DDC" w:rsidRDefault="00CC0DDC" w:rsidP="00CC0DDC">
            <w:pPr>
              <w:spacing w:before="40" w:after="0" w:line="240" w:lineRule="auto"/>
              <w:rPr>
                <w:rFonts w:ascii="Times New Roman" w:eastAsia="Times New Roman" w:hAnsi="Times New Roman"/>
                <w:lang w:val="de-DE" w:eastAsia="de-DE"/>
              </w:rPr>
            </w:pPr>
            <w:proofErr w:type="spellStart"/>
            <w:r w:rsidRPr="00CC0DDC">
              <w:rPr>
                <w:rFonts w:ascii="Times New Roman" w:eastAsia="Times New Roman" w:hAnsi="Times New Roman"/>
                <w:lang w:val="de-DE" w:eastAsia="de-DE"/>
              </w:rPr>
              <w:t>Маса</w:t>
            </w:r>
            <w:proofErr w:type="spellEnd"/>
          </w:p>
        </w:tc>
        <w:tc>
          <w:tcPr>
            <w:tcW w:w="979" w:type="dxa"/>
            <w:shd w:val="clear" w:color="auto" w:fill="auto"/>
            <w:vAlign w:val="center"/>
          </w:tcPr>
          <w:p w:rsidR="00CC0DDC" w:rsidRPr="00CC0DDC" w:rsidRDefault="00CC0DDC" w:rsidP="00CC0DDC">
            <w:pPr>
              <w:spacing w:after="0" w:line="240" w:lineRule="auto"/>
              <w:ind w:left="-108" w:right="-209"/>
              <w:jc w:val="center"/>
              <w:rPr>
                <w:rFonts w:ascii="Times New Roman" w:eastAsia="Times New Roman" w:hAnsi="Times New Roman"/>
                <w:lang w:val="de-DE" w:eastAsia="de-DE"/>
              </w:rPr>
            </w:pPr>
            <w:r w:rsidRPr="00CC0DDC">
              <w:rPr>
                <w:rFonts w:ascii="Times New Roman" w:eastAsia="Times New Roman" w:hAnsi="Times New Roman"/>
                <w:lang w:val="de-DE" w:eastAsia="de-DE"/>
              </w:rPr>
              <w:t>kg</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355"/>
          <w:jc w:val="center"/>
        </w:trPr>
        <w:tc>
          <w:tcPr>
            <w:tcW w:w="490" w:type="dxa"/>
            <w:tcBorders>
              <w:left w:val="double" w:sz="4" w:space="0" w:color="auto"/>
            </w:tcBorders>
            <w:shd w:val="clear" w:color="auto" w:fill="auto"/>
            <w:vAlign w:val="center"/>
          </w:tcPr>
          <w:p w:rsidR="00CC0DDC" w:rsidRPr="00CC0DDC" w:rsidRDefault="00CC0DDC" w:rsidP="00CC0DDC">
            <w:pPr>
              <w:numPr>
                <w:ilvl w:val="0"/>
                <w:numId w:val="11"/>
              </w:numPr>
              <w:tabs>
                <w:tab w:val="left" w:pos="487"/>
              </w:tabs>
              <w:spacing w:after="0" w:line="240" w:lineRule="auto"/>
              <w:jc w:val="center"/>
              <w:rPr>
                <w:rFonts w:ascii="Times New Roman" w:eastAsia="Times New Roman" w:hAnsi="Times New Roman"/>
                <w:lang w:val="de-DE" w:eastAsia="de-DE"/>
              </w:rPr>
            </w:pPr>
          </w:p>
        </w:tc>
        <w:tc>
          <w:tcPr>
            <w:tcW w:w="5090" w:type="dxa"/>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Гаранционен срок за АС част</w:t>
            </w:r>
          </w:p>
        </w:tc>
        <w:tc>
          <w:tcPr>
            <w:tcW w:w="979" w:type="dxa"/>
            <w:shd w:val="clear" w:color="auto" w:fill="auto"/>
            <w:vAlign w:val="center"/>
          </w:tcPr>
          <w:p w:rsidR="00CC0DDC" w:rsidRPr="00CC0DDC" w:rsidRDefault="00CC0DDC" w:rsidP="00CC0DDC">
            <w:pPr>
              <w:spacing w:after="0" w:line="240" w:lineRule="auto"/>
              <w:ind w:left="-108" w:right="-85"/>
              <w:jc w:val="center"/>
              <w:rPr>
                <w:rFonts w:ascii="Times New Roman" w:eastAsia="Times New Roman" w:hAnsi="Times New Roman"/>
                <w:lang w:eastAsia="de-DE"/>
              </w:rPr>
            </w:pPr>
            <w:r w:rsidRPr="00CC0DDC">
              <w:rPr>
                <w:rFonts w:ascii="Times New Roman" w:eastAsia="Times New Roman" w:hAnsi="Times New Roman"/>
                <w:lang w:eastAsia="de-DE"/>
              </w:rPr>
              <w:t>години</w:t>
            </w:r>
          </w:p>
        </w:tc>
        <w:tc>
          <w:tcPr>
            <w:tcW w:w="2183" w:type="dxa"/>
            <w:tcBorders>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r w:rsidR="00CC0DDC" w:rsidRPr="00CC0DDC" w:rsidTr="00CC0DDC">
        <w:trPr>
          <w:trHeight w:val="531"/>
          <w:jc w:val="center"/>
        </w:trPr>
        <w:tc>
          <w:tcPr>
            <w:tcW w:w="490" w:type="dxa"/>
            <w:tcBorders>
              <w:left w:val="double" w:sz="4" w:space="0" w:color="auto"/>
              <w:bottom w:val="double" w:sz="4" w:space="0" w:color="auto"/>
            </w:tcBorders>
            <w:shd w:val="clear" w:color="auto" w:fill="auto"/>
            <w:vAlign w:val="center"/>
          </w:tcPr>
          <w:p w:rsidR="00CC0DDC" w:rsidRPr="00CC0DDC" w:rsidRDefault="00CC0DDC" w:rsidP="00CC0DDC">
            <w:pPr>
              <w:numPr>
                <w:ilvl w:val="0"/>
                <w:numId w:val="11"/>
              </w:numPr>
              <w:spacing w:after="0" w:line="240" w:lineRule="auto"/>
              <w:ind w:right="-50"/>
              <w:jc w:val="center"/>
              <w:rPr>
                <w:rFonts w:ascii="Times New Roman" w:eastAsia="Times New Roman" w:hAnsi="Times New Roman"/>
                <w:lang w:val="de-DE" w:eastAsia="de-DE"/>
              </w:rPr>
            </w:pPr>
          </w:p>
        </w:tc>
        <w:tc>
          <w:tcPr>
            <w:tcW w:w="5090" w:type="dxa"/>
            <w:tcBorders>
              <w:bottom w:val="double" w:sz="4" w:space="0" w:color="auto"/>
            </w:tcBorders>
            <w:shd w:val="clear" w:color="auto" w:fill="auto"/>
            <w:vAlign w:val="center"/>
          </w:tcPr>
          <w:p w:rsidR="00CC0DDC" w:rsidRPr="00CC0DDC" w:rsidRDefault="00CC0DDC" w:rsidP="00CC0DDC">
            <w:pPr>
              <w:spacing w:after="0" w:line="240" w:lineRule="auto"/>
              <w:rPr>
                <w:rFonts w:ascii="Times New Roman" w:eastAsia="Times New Roman" w:hAnsi="Times New Roman"/>
                <w:lang w:eastAsia="de-DE"/>
              </w:rPr>
            </w:pPr>
            <w:r w:rsidRPr="00CC0DDC">
              <w:rPr>
                <w:rFonts w:ascii="Times New Roman" w:eastAsia="Times New Roman" w:hAnsi="Times New Roman"/>
                <w:lang w:eastAsia="de-DE"/>
              </w:rPr>
              <w:t xml:space="preserve">Гаранционен срок за </w:t>
            </w:r>
            <w:r w:rsidRPr="00CC0DDC">
              <w:rPr>
                <w:rFonts w:ascii="Times New Roman" w:eastAsia="Times New Roman" w:hAnsi="Times New Roman"/>
                <w:lang w:val="en-US" w:eastAsia="de-DE"/>
              </w:rPr>
              <w:t xml:space="preserve"> КРУ</w:t>
            </w:r>
          </w:p>
        </w:tc>
        <w:tc>
          <w:tcPr>
            <w:tcW w:w="979" w:type="dxa"/>
            <w:tcBorders>
              <w:bottom w:val="double" w:sz="4" w:space="0" w:color="auto"/>
            </w:tcBorders>
            <w:shd w:val="clear" w:color="auto" w:fill="auto"/>
            <w:vAlign w:val="center"/>
          </w:tcPr>
          <w:p w:rsidR="00CC0DDC" w:rsidRPr="00CC0DDC" w:rsidRDefault="00CC0DDC" w:rsidP="00CC0DDC">
            <w:pPr>
              <w:spacing w:after="0" w:line="240" w:lineRule="auto"/>
              <w:ind w:left="-108" w:right="-85"/>
              <w:jc w:val="center"/>
              <w:rPr>
                <w:rFonts w:ascii="Times New Roman" w:eastAsia="Times New Roman" w:hAnsi="Times New Roman"/>
                <w:lang w:eastAsia="de-DE"/>
              </w:rPr>
            </w:pPr>
            <w:r w:rsidRPr="00CC0DDC">
              <w:rPr>
                <w:rFonts w:ascii="Times New Roman" w:eastAsia="Times New Roman" w:hAnsi="Times New Roman"/>
                <w:lang w:eastAsia="de-DE"/>
              </w:rPr>
              <w:t>години</w:t>
            </w:r>
          </w:p>
        </w:tc>
        <w:tc>
          <w:tcPr>
            <w:tcW w:w="2183" w:type="dxa"/>
            <w:tcBorders>
              <w:bottom w:val="double" w:sz="4" w:space="0" w:color="auto"/>
              <w:right w:val="double" w:sz="4" w:space="0" w:color="auto"/>
            </w:tcBorders>
            <w:shd w:val="clear" w:color="auto" w:fill="auto"/>
          </w:tcPr>
          <w:p w:rsidR="00CC0DDC" w:rsidRPr="00CC0DDC" w:rsidRDefault="00CC0DDC" w:rsidP="00CC0DDC">
            <w:pPr>
              <w:spacing w:after="0" w:line="240" w:lineRule="auto"/>
              <w:ind w:right="283"/>
              <w:jc w:val="center"/>
              <w:rPr>
                <w:rFonts w:ascii="Times New Roman" w:eastAsia="Times New Roman" w:hAnsi="Times New Roman"/>
                <w:lang w:val="de-DE" w:eastAsia="de-DE"/>
              </w:rPr>
            </w:pPr>
          </w:p>
        </w:tc>
      </w:tr>
    </w:tbl>
    <w:p w:rsidR="00DE2D32" w:rsidRPr="00E301BA" w:rsidRDefault="00DE2D32" w:rsidP="00DE2D32">
      <w:pPr>
        <w:spacing w:after="0" w:line="240" w:lineRule="auto"/>
        <w:ind w:right="141"/>
        <w:rPr>
          <w:sz w:val="24"/>
          <w:szCs w:val="24"/>
        </w:rPr>
      </w:pPr>
    </w:p>
    <w:p w:rsidR="00DE2D32" w:rsidRPr="0096645D" w:rsidRDefault="00DE2D32" w:rsidP="0096645D">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DE2D32" w:rsidRPr="003D67BE" w:rsidRDefault="00DE2D32" w:rsidP="00DE2D32">
      <w:pPr>
        <w:spacing w:after="0" w:line="240" w:lineRule="auto"/>
        <w:jc w:val="both"/>
        <w:rPr>
          <w:rFonts w:ascii="Times New Roman" w:eastAsia="Times New Roman" w:hAnsi="Times New Roman"/>
          <w:sz w:val="24"/>
          <w:szCs w:val="24"/>
          <w:lang w:eastAsia="bg-BG"/>
        </w:rPr>
      </w:pPr>
    </w:p>
    <w:p w:rsidR="00DE2D32" w:rsidRPr="003D67BE" w:rsidRDefault="00DE2D32" w:rsidP="00DE2D3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DE2D32" w:rsidRPr="003D67BE" w:rsidRDefault="00DE2D32" w:rsidP="00DE2D32">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4529EF" w:rsidRDefault="004529EF"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highlight w:val="yellow"/>
          <w:lang w:eastAsia="bg-BG"/>
        </w:rPr>
      </w:pPr>
    </w:p>
    <w:p w:rsidR="00032DD3" w:rsidRPr="00E26E84" w:rsidRDefault="00032DD3" w:rsidP="00032DD3">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r w:rsidRPr="00E26E84">
        <w:rPr>
          <w:rFonts w:ascii="Times New Roman" w:eastAsia="Times New Roman" w:hAnsi="Times New Roman"/>
          <w:b/>
          <w:i/>
          <w:sz w:val="24"/>
          <w:szCs w:val="24"/>
          <w:lang w:eastAsia="bg-BG"/>
        </w:rPr>
        <w:lastRenderedPageBreak/>
        <w:t>Приложение № 2</w:t>
      </w:r>
    </w:p>
    <w:p w:rsidR="00032DD3" w:rsidRPr="00E26E84" w:rsidRDefault="00032DD3" w:rsidP="00032DD3">
      <w:pPr>
        <w:shd w:val="clear" w:color="auto" w:fill="FFFFFF"/>
        <w:autoSpaceDE w:val="0"/>
        <w:autoSpaceDN w:val="0"/>
        <w:adjustRightInd w:val="0"/>
        <w:jc w:val="right"/>
        <w:rPr>
          <w:rFonts w:ascii="Arial" w:hAnsi="Arial" w:cs="Arial"/>
        </w:rPr>
      </w:pPr>
    </w:p>
    <w:p w:rsidR="0096645D" w:rsidRDefault="00032DD3" w:rsidP="00032DD3">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r w:rsidRPr="00E26E84">
        <w:rPr>
          <w:rFonts w:ascii="Arial" w:hAnsi="Arial" w:cs="Arial"/>
          <w:b/>
          <w:position w:val="8"/>
        </w:rPr>
        <w:t xml:space="preserve">Технически данни и характеристики на предлаганата РУ </w:t>
      </w:r>
      <w:proofErr w:type="spellStart"/>
      <w:r w:rsidRPr="00E26E84">
        <w:rPr>
          <w:rFonts w:ascii="Arial" w:hAnsi="Arial" w:cs="Arial"/>
          <w:b/>
          <w:position w:val="8"/>
        </w:rPr>
        <w:t>СрН</w:t>
      </w:r>
      <w:proofErr w:type="spellEnd"/>
      <w:r w:rsidRPr="00E26E84">
        <w:rPr>
          <w:rFonts w:ascii="Arial" w:hAnsi="Arial" w:cs="Arial"/>
          <w:b/>
          <w:position w:val="8"/>
        </w:rPr>
        <w:t xml:space="preserve"> – КРУ</w:t>
      </w: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234"/>
        <w:gridCol w:w="1440"/>
        <w:gridCol w:w="1296"/>
      </w:tblGrid>
      <w:tr w:rsidR="00032DD3" w:rsidRPr="001B0DC9" w:rsidTr="00D3395D">
        <w:trPr>
          <w:tblHeader/>
          <w:jc w:val="center"/>
        </w:trPr>
        <w:tc>
          <w:tcPr>
            <w:tcW w:w="748" w:type="dxa"/>
            <w:shd w:val="clear" w:color="auto" w:fill="F3F3F3"/>
            <w:vAlign w:val="center"/>
          </w:tcPr>
          <w:p w:rsidR="00032DD3" w:rsidRPr="006A0702" w:rsidRDefault="00032DD3" w:rsidP="00D3395D">
            <w:pPr>
              <w:tabs>
                <w:tab w:val="left" w:pos="510"/>
              </w:tabs>
              <w:jc w:val="center"/>
              <w:rPr>
                <w:rFonts w:ascii="Times New Roman" w:hAnsi="Times New Roman"/>
              </w:rPr>
            </w:pPr>
            <w:r w:rsidRPr="006A0702">
              <w:rPr>
                <w:rFonts w:ascii="Times New Roman" w:hAnsi="Times New Roman"/>
              </w:rPr>
              <w:t>№</w:t>
            </w:r>
          </w:p>
        </w:tc>
        <w:tc>
          <w:tcPr>
            <w:tcW w:w="5234" w:type="dxa"/>
            <w:shd w:val="clear" w:color="auto" w:fill="F3F3F3"/>
            <w:vAlign w:val="center"/>
          </w:tcPr>
          <w:p w:rsidR="00032DD3" w:rsidRPr="006A0702" w:rsidRDefault="00032DD3" w:rsidP="00D3395D">
            <w:pPr>
              <w:ind w:right="283"/>
              <w:jc w:val="center"/>
              <w:rPr>
                <w:rFonts w:ascii="Times New Roman" w:hAnsi="Times New Roman"/>
              </w:rPr>
            </w:pPr>
            <w:r w:rsidRPr="006A0702">
              <w:rPr>
                <w:rFonts w:ascii="Times New Roman" w:hAnsi="Times New Roman"/>
              </w:rPr>
              <w:t>Параметър</w:t>
            </w:r>
          </w:p>
        </w:tc>
        <w:tc>
          <w:tcPr>
            <w:tcW w:w="1440" w:type="dxa"/>
            <w:shd w:val="clear" w:color="auto" w:fill="F3F3F3"/>
            <w:vAlign w:val="center"/>
          </w:tcPr>
          <w:p w:rsidR="00032DD3" w:rsidRPr="006A0702" w:rsidRDefault="00032DD3" w:rsidP="00D3395D">
            <w:pPr>
              <w:ind w:right="283"/>
              <w:jc w:val="center"/>
              <w:rPr>
                <w:rFonts w:ascii="Times New Roman" w:hAnsi="Times New Roman"/>
              </w:rPr>
            </w:pPr>
            <w:r w:rsidRPr="006A0702">
              <w:rPr>
                <w:rFonts w:ascii="Times New Roman" w:hAnsi="Times New Roman"/>
              </w:rPr>
              <w:t>Единица</w:t>
            </w:r>
          </w:p>
        </w:tc>
        <w:tc>
          <w:tcPr>
            <w:tcW w:w="1296" w:type="dxa"/>
            <w:shd w:val="clear" w:color="auto" w:fill="F3F3F3"/>
            <w:vAlign w:val="center"/>
          </w:tcPr>
          <w:p w:rsidR="00032DD3" w:rsidRPr="006A0702" w:rsidRDefault="00032DD3" w:rsidP="00D3395D">
            <w:pPr>
              <w:tabs>
                <w:tab w:val="left" w:pos="1423"/>
              </w:tabs>
              <w:ind w:right="-35"/>
              <w:rPr>
                <w:rFonts w:ascii="Times New Roman" w:hAnsi="Times New Roman"/>
              </w:rPr>
            </w:pPr>
            <w:r w:rsidRPr="006A0702">
              <w:rPr>
                <w:rFonts w:ascii="Times New Roman" w:hAnsi="Times New Roman"/>
              </w:rPr>
              <w:t>Стойност</w:t>
            </w: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tabs>
                <w:tab w:val="left" w:pos="532"/>
              </w:tabs>
              <w:spacing w:after="0" w:line="240" w:lineRule="auto"/>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Производител, тип</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Място на производство (страна)</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Номинален ток на </w:t>
            </w:r>
            <w:proofErr w:type="spellStart"/>
            <w:r w:rsidRPr="006A0702">
              <w:rPr>
                <w:rFonts w:ascii="Times New Roman" w:hAnsi="Times New Roman"/>
              </w:rPr>
              <w:t>шинната</w:t>
            </w:r>
            <w:proofErr w:type="spellEnd"/>
            <w:r w:rsidRPr="006A0702">
              <w:rPr>
                <w:rFonts w:ascii="Times New Roman" w:hAnsi="Times New Roman"/>
              </w:rPr>
              <w:t xml:space="preserve"> система</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A</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Ток на термична устойчивост – 1s </w:t>
            </w:r>
          </w:p>
        </w:tc>
        <w:tc>
          <w:tcPr>
            <w:tcW w:w="1440" w:type="dxa"/>
            <w:shd w:val="clear" w:color="auto" w:fill="auto"/>
          </w:tcPr>
          <w:p w:rsidR="00032DD3" w:rsidRPr="006A0702" w:rsidRDefault="00032DD3" w:rsidP="00D3395D">
            <w:pPr>
              <w:ind w:right="283"/>
              <w:jc w:val="center"/>
              <w:rPr>
                <w:rFonts w:ascii="Times New Roman" w:hAnsi="Times New Roman"/>
              </w:rPr>
            </w:pPr>
            <w:proofErr w:type="spellStart"/>
            <w:r w:rsidRPr="006A0702">
              <w:rPr>
                <w:rFonts w:ascii="Times New Roman" w:hAnsi="Times New Roman"/>
              </w:rPr>
              <w:t>kA</w:t>
            </w:r>
            <w:proofErr w:type="spellEnd"/>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Ток на динамична устойчивост</w:t>
            </w:r>
          </w:p>
        </w:tc>
        <w:tc>
          <w:tcPr>
            <w:tcW w:w="1440" w:type="dxa"/>
            <w:shd w:val="clear" w:color="auto" w:fill="auto"/>
          </w:tcPr>
          <w:p w:rsidR="00032DD3" w:rsidRPr="006A0702" w:rsidRDefault="00032DD3" w:rsidP="00D3395D">
            <w:pPr>
              <w:ind w:right="283"/>
              <w:jc w:val="center"/>
              <w:rPr>
                <w:rFonts w:ascii="Times New Roman" w:hAnsi="Times New Roman"/>
              </w:rPr>
            </w:pPr>
            <w:proofErr w:type="spellStart"/>
            <w:r w:rsidRPr="006A0702">
              <w:rPr>
                <w:rFonts w:ascii="Times New Roman" w:hAnsi="Times New Roman"/>
              </w:rPr>
              <w:t>kA</w:t>
            </w:r>
            <w:proofErr w:type="spellEnd"/>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Номинален ток на </w:t>
            </w:r>
            <w:proofErr w:type="spellStart"/>
            <w:r w:rsidRPr="006A0702">
              <w:rPr>
                <w:rFonts w:ascii="Times New Roman" w:hAnsi="Times New Roman"/>
              </w:rPr>
              <w:t>мощностен</w:t>
            </w:r>
            <w:proofErr w:type="spellEnd"/>
            <w:r w:rsidRPr="006A0702">
              <w:rPr>
                <w:rFonts w:ascii="Times New Roman" w:hAnsi="Times New Roman"/>
              </w:rPr>
              <w:t xml:space="preserve"> </w:t>
            </w:r>
            <w:proofErr w:type="spellStart"/>
            <w:r w:rsidRPr="006A0702">
              <w:rPr>
                <w:rFonts w:ascii="Times New Roman" w:hAnsi="Times New Roman"/>
              </w:rPr>
              <w:t>разединител</w:t>
            </w:r>
            <w:proofErr w:type="spellEnd"/>
            <w:r w:rsidRPr="006A0702">
              <w:rPr>
                <w:rFonts w:ascii="Times New Roman" w:hAnsi="Times New Roman"/>
              </w:rPr>
              <w:t>, при изключване на активен товар</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A</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Номинален ток на </w:t>
            </w:r>
            <w:proofErr w:type="spellStart"/>
            <w:r w:rsidRPr="006A0702">
              <w:rPr>
                <w:rFonts w:ascii="Times New Roman" w:hAnsi="Times New Roman"/>
              </w:rPr>
              <w:t>мощностен</w:t>
            </w:r>
            <w:proofErr w:type="spellEnd"/>
            <w:r w:rsidRPr="006A0702">
              <w:rPr>
                <w:rFonts w:ascii="Times New Roman" w:hAnsi="Times New Roman"/>
              </w:rPr>
              <w:t xml:space="preserve"> </w:t>
            </w:r>
            <w:proofErr w:type="spellStart"/>
            <w:r w:rsidRPr="006A0702">
              <w:rPr>
                <w:rFonts w:ascii="Times New Roman" w:hAnsi="Times New Roman"/>
              </w:rPr>
              <w:t>разединител</w:t>
            </w:r>
            <w:proofErr w:type="spellEnd"/>
            <w:r w:rsidRPr="006A0702">
              <w:rPr>
                <w:rFonts w:ascii="Times New Roman" w:hAnsi="Times New Roman"/>
              </w:rPr>
              <w:t>, при изключване на затворена верига (пръстен)</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A</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Номинален ток на </w:t>
            </w:r>
            <w:proofErr w:type="spellStart"/>
            <w:r w:rsidRPr="006A0702">
              <w:rPr>
                <w:rFonts w:ascii="Times New Roman" w:hAnsi="Times New Roman"/>
              </w:rPr>
              <w:t>мощностен</w:t>
            </w:r>
            <w:proofErr w:type="spellEnd"/>
            <w:r w:rsidRPr="006A0702">
              <w:rPr>
                <w:rFonts w:ascii="Times New Roman" w:hAnsi="Times New Roman"/>
              </w:rPr>
              <w:t xml:space="preserve"> </w:t>
            </w:r>
            <w:proofErr w:type="spellStart"/>
            <w:r w:rsidRPr="006A0702">
              <w:rPr>
                <w:rFonts w:ascii="Times New Roman" w:hAnsi="Times New Roman"/>
              </w:rPr>
              <w:t>разединител</w:t>
            </w:r>
            <w:proofErr w:type="spellEnd"/>
            <w:r w:rsidRPr="006A0702">
              <w:rPr>
                <w:rFonts w:ascii="Times New Roman" w:hAnsi="Times New Roman"/>
              </w:rPr>
              <w:t>, при изключване на трансформатор</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A</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Номинален ток на изкл. на кабелни линии без товар</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А</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Номинален ток на изкл. на въздушни линии без товар</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А</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Електрическа </w:t>
            </w:r>
            <w:proofErr w:type="spellStart"/>
            <w:r w:rsidRPr="006A0702">
              <w:rPr>
                <w:rFonts w:ascii="Times New Roman" w:hAnsi="Times New Roman"/>
              </w:rPr>
              <w:t>износоустойчивост</w:t>
            </w:r>
            <w:proofErr w:type="spellEnd"/>
            <w:r w:rsidRPr="006A0702">
              <w:rPr>
                <w:rFonts w:ascii="Times New Roman" w:hAnsi="Times New Roman"/>
              </w:rPr>
              <w:t xml:space="preserve"> при </w:t>
            </w:r>
            <w:proofErr w:type="spellStart"/>
            <w:r w:rsidRPr="006A0702">
              <w:rPr>
                <w:rFonts w:ascii="Times New Roman" w:hAnsi="Times New Roman"/>
              </w:rPr>
              <w:t>ном</w:t>
            </w:r>
            <w:proofErr w:type="spellEnd"/>
            <w:r w:rsidRPr="006A0702">
              <w:rPr>
                <w:rFonts w:ascii="Times New Roman" w:hAnsi="Times New Roman"/>
              </w:rPr>
              <w:t xml:space="preserve">. ток, съгласно БДС EN 60265-1:2003, цикли при </w:t>
            </w:r>
            <w:proofErr w:type="spellStart"/>
            <w:r w:rsidRPr="006A0702">
              <w:rPr>
                <w:rFonts w:ascii="Times New Roman" w:hAnsi="Times New Roman"/>
              </w:rPr>
              <w:t>cos</w:t>
            </w:r>
            <w:proofErr w:type="spellEnd"/>
            <w:r w:rsidRPr="006A0702">
              <w:rPr>
                <w:rFonts w:ascii="Times New Roman" w:hAnsi="Times New Roman"/>
              </w:rPr>
              <w:t xml:space="preserve"> φ=0,7</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бр. к.ц.</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Механическа </w:t>
            </w:r>
            <w:proofErr w:type="spellStart"/>
            <w:r w:rsidRPr="006A0702">
              <w:rPr>
                <w:rFonts w:ascii="Times New Roman" w:hAnsi="Times New Roman"/>
              </w:rPr>
              <w:t>износоустойчивост</w:t>
            </w:r>
            <w:proofErr w:type="spellEnd"/>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бр. к.ц.</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vMerge w:val="restart"/>
            <w:shd w:val="clear" w:color="auto" w:fill="auto"/>
          </w:tcPr>
          <w:p w:rsidR="00032DD3" w:rsidRPr="006A0702" w:rsidRDefault="00032DD3" w:rsidP="00032DD3">
            <w:pPr>
              <w:numPr>
                <w:ilvl w:val="1"/>
                <w:numId w:val="14"/>
              </w:numPr>
              <w:spacing w:after="0" w:line="240" w:lineRule="auto"/>
              <w:ind w:right="283"/>
              <w:jc w:val="center"/>
              <w:rPr>
                <w:rFonts w:ascii="Times New Roman" w:hAnsi="Times New Roman"/>
              </w:rPr>
            </w:pPr>
          </w:p>
        </w:tc>
        <w:tc>
          <w:tcPr>
            <w:tcW w:w="7970" w:type="dxa"/>
            <w:gridSpan w:val="3"/>
            <w:shd w:val="clear" w:color="auto" w:fill="auto"/>
          </w:tcPr>
          <w:p w:rsidR="00032DD3" w:rsidRPr="006A0702" w:rsidRDefault="00032DD3" w:rsidP="00D3395D">
            <w:pPr>
              <w:ind w:right="283"/>
              <w:rPr>
                <w:rFonts w:ascii="Times New Roman" w:hAnsi="Times New Roman"/>
              </w:rPr>
            </w:pPr>
            <w:proofErr w:type="spellStart"/>
            <w:r w:rsidRPr="006A0702">
              <w:rPr>
                <w:rFonts w:ascii="Times New Roman" w:hAnsi="Times New Roman"/>
              </w:rPr>
              <w:t>Ном</w:t>
            </w:r>
            <w:proofErr w:type="spellEnd"/>
            <w:r w:rsidRPr="006A0702">
              <w:rPr>
                <w:rFonts w:ascii="Times New Roman" w:hAnsi="Times New Roman"/>
              </w:rPr>
              <w:t xml:space="preserve">. стойност на </w:t>
            </w:r>
            <w:proofErr w:type="spellStart"/>
            <w:r w:rsidRPr="006A0702">
              <w:rPr>
                <w:rFonts w:ascii="Times New Roman" w:hAnsi="Times New Roman"/>
              </w:rPr>
              <w:t>изпитвателно</w:t>
            </w:r>
            <w:proofErr w:type="spellEnd"/>
            <w:r w:rsidRPr="006A0702">
              <w:rPr>
                <w:rFonts w:ascii="Times New Roman" w:hAnsi="Times New Roman"/>
              </w:rPr>
              <w:t xml:space="preserve"> променливо напрежение при 50Hz, 1min</w:t>
            </w:r>
          </w:p>
        </w:tc>
      </w:tr>
      <w:tr w:rsidR="00032DD3" w:rsidRPr="001B0DC9" w:rsidTr="00D3395D">
        <w:trPr>
          <w:jc w:val="center"/>
        </w:trPr>
        <w:tc>
          <w:tcPr>
            <w:tcW w:w="748" w:type="dxa"/>
            <w:vMerge/>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към земя и между фази</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kV</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vMerge/>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между отворени контакти</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kV</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vMerge w:val="restart"/>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7970" w:type="dxa"/>
            <w:gridSpan w:val="3"/>
            <w:shd w:val="clear" w:color="auto" w:fill="auto"/>
          </w:tcPr>
          <w:p w:rsidR="00032DD3" w:rsidRPr="006A0702" w:rsidRDefault="00032DD3" w:rsidP="00D3395D">
            <w:pPr>
              <w:ind w:right="283"/>
              <w:rPr>
                <w:rFonts w:ascii="Times New Roman" w:hAnsi="Times New Roman"/>
              </w:rPr>
            </w:pPr>
            <w:proofErr w:type="spellStart"/>
            <w:r w:rsidRPr="006A0702">
              <w:rPr>
                <w:rFonts w:ascii="Times New Roman" w:hAnsi="Times New Roman"/>
              </w:rPr>
              <w:t>Ном</w:t>
            </w:r>
            <w:proofErr w:type="spellEnd"/>
            <w:r w:rsidRPr="006A0702">
              <w:rPr>
                <w:rFonts w:ascii="Times New Roman" w:hAnsi="Times New Roman"/>
              </w:rPr>
              <w:t xml:space="preserve">. стойност на </w:t>
            </w:r>
            <w:proofErr w:type="spellStart"/>
            <w:r w:rsidRPr="006A0702">
              <w:rPr>
                <w:rFonts w:ascii="Times New Roman" w:hAnsi="Times New Roman"/>
              </w:rPr>
              <w:t>изпитвателно</w:t>
            </w:r>
            <w:proofErr w:type="spellEnd"/>
            <w:r w:rsidRPr="006A0702">
              <w:rPr>
                <w:rFonts w:ascii="Times New Roman" w:hAnsi="Times New Roman"/>
              </w:rPr>
              <w:t xml:space="preserve"> импулсно напрежение (1,2/50µs):</w:t>
            </w:r>
          </w:p>
        </w:tc>
      </w:tr>
      <w:tr w:rsidR="00032DD3" w:rsidRPr="001B0DC9" w:rsidTr="00D3395D">
        <w:trPr>
          <w:jc w:val="center"/>
        </w:trPr>
        <w:tc>
          <w:tcPr>
            <w:tcW w:w="748" w:type="dxa"/>
            <w:vMerge/>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към земя и между фази</w:t>
            </w:r>
          </w:p>
        </w:tc>
        <w:tc>
          <w:tcPr>
            <w:tcW w:w="1440" w:type="dxa"/>
            <w:shd w:val="clear" w:color="auto" w:fill="auto"/>
          </w:tcPr>
          <w:p w:rsidR="00032DD3" w:rsidRPr="006A0702" w:rsidRDefault="00032DD3" w:rsidP="00D3395D">
            <w:pPr>
              <w:jc w:val="center"/>
              <w:rPr>
                <w:rFonts w:ascii="Times New Roman" w:hAnsi="Times New Roman"/>
              </w:rPr>
            </w:pPr>
            <w:r w:rsidRPr="006A0702">
              <w:rPr>
                <w:rFonts w:ascii="Times New Roman" w:hAnsi="Times New Roman"/>
              </w:rPr>
              <w:t>kV</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vMerge/>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между отворени контакти</w:t>
            </w:r>
          </w:p>
        </w:tc>
        <w:tc>
          <w:tcPr>
            <w:tcW w:w="1440" w:type="dxa"/>
            <w:shd w:val="clear" w:color="auto" w:fill="auto"/>
          </w:tcPr>
          <w:p w:rsidR="00032DD3" w:rsidRPr="006A0702" w:rsidRDefault="00032DD3" w:rsidP="00D3395D">
            <w:pPr>
              <w:jc w:val="center"/>
              <w:rPr>
                <w:rFonts w:ascii="Times New Roman" w:hAnsi="Times New Roman"/>
              </w:rPr>
            </w:pPr>
            <w:r w:rsidRPr="006A0702">
              <w:rPr>
                <w:rFonts w:ascii="Times New Roman" w:hAnsi="Times New Roman"/>
              </w:rPr>
              <w:t>kV</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Степен на защита </w:t>
            </w:r>
          </w:p>
        </w:tc>
        <w:tc>
          <w:tcPr>
            <w:tcW w:w="1440" w:type="dxa"/>
            <w:shd w:val="clear" w:color="auto" w:fill="auto"/>
          </w:tcPr>
          <w:p w:rsidR="00032DD3" w:rsidRPr="006A0702" w:rsidRDefault="00032DD3" w:rsidP="00D3395D">
            <w:pPr>
              <w:ind w:right="283"/>
              <w:jc w:val="center"/>
              <w:rPr>
                <w:rFonts w:ascii="Times New Roman" w:hAnsi="Times New Roman"/>
              </w:rPr>
            </w:pPr>
            <w:proofErr w:type="spellStart"/>
            <w:r w:rsidRPr="006A0702">
              <w:rPr>
                <w:rFonts w:ascii="Times New Roman" w:hAnsi="Times New Roman"/>
              </w:rPr>
              <w:t>IPxx</w:t>
            </w:r>
            <w:proofErr w:type="spellEnd"/>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Изкл. възможност при з.с.на </w:t>
            </w:r>
            <w:proofErr w:type="spellStart"/>
            <w:r w:rsidRPr="006A0702">
              <w:rPr>
                <w:rFonts w:ascii="Times New Roman" w:hAnsi="Times New Roman"/>
              </w:rPr>
              <w:t>мощностния</w:t>
            </w:r>
            <w:proofErr w:type="spellEnd"/>
            <w:r w:rsidRPr="006A0702">
              <w:rPr>
                <w:rFonts w:ascii="Times New Roman" w:hAnsi="Times New Roman"/>
              </w:rPr>
              <w:t xml:space="preserve"> </w:t>
            </w:r>
            <w:proofErr w:type="spellStart"/>
            <w:r w:rsidRPr="006A0702">
              <w:rPr>
                <w:rFonts w:ascii="Times New Roman" w:hAnsi="Times New Roman"/>
              </w:rPr>
              <w:lastRenderedPageBreak/>
              <w:t>разединител</w:t>
            </w:r>
            <w:proofErr w:type="spellEnd"/>
          </w:p>
        </w:tc>
        <w:tc>
          <w:tcPr>
            <w:tcW w:w="1440" w:type="dxa"/>
            <w:shd w:val="clear" w:color="auto" w:fill="auto"/>
          </w:tcPr>
          <w:p w:rsidR="00032DD3" w:rsidRPr="006A0702" w:rsidRDefault="00032DD3" w:rsidP="00D3395D">
            <w:pPr>
              <w:ind w:right="283"/>
              <w:jc w:val="center"/>
              <w:rPr>
                <w:rFonts w:ascii="Times New Roman" w:hAnsi="Times New Roman"/>
              </w:rPr>
            </w:pPr>
            <w:proofErr w:type="spellStart"/>
            <w:r w:rsidRPr="006A0702">
              <w:rPr>
                <w:rFonts w:ascii="Times New Roman" w:hAnsi="Times New Roman"/>
              </w:rPr>
              <w:lastRenderedPageBreak/>
              <w:t>kA</w:t>
            </w:r>
            <w:proofErr w:type="spellEnd"/>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Работно налягане на SF</w:t>
            </w:r>
            <w:r w:rsidRPr="006A0702">
              <w:rPr>
                <w:rFonts w:ascii="Times New Roman" w:hAnsi="Times New Roman"/>
                <w:vertAlign w:val="subscript"/>
              </w:rPr>
              <w:t xml:space="preserve">6 </w:t>
            </w:r>
            <w:r w:rsidRPr="006A0702">
              <w:rPr>
                <w:rFonts w:ascii="Times New Roman" w:hAnsi="Times New Roman"/>
              </w:rPr>
              <w:t xml:space="preserve">в </w:t>
            </w:r>
            <w:proofErr w:type="spellStart"/>
            <w:r w:rsidRPr="006A0702">
              <w:rPr>
                <w:rFonts w:ascii="Times New Roman" w:hAnsi="Times New Roman"/>
              </w:rPr>
              <w:t>разединителя</w:t>
            </w:r>
            <w:proofErr w:type="spellEnd"/>
          </w:p>
        </w:tc>
        <w:tc>
          <w:tcPr>
            <w:tcW w:w="1440" w:type="dxa"/>
            <w:shd w:val="clear" w:color="auto" w:fill="auto"/>
          </w:tcPr>
          <w:p w:rsidR="00032DD3" w:rsidRPr="006A0702" w:rsidRDefault="00032DD3" w:rsidP="00D3395D">
            <w:pPr>
              <w:ind w:right="283"/>
              <w:jc w:val="center"/>
              <w:rPr>
                <w:rFonts w:ascii="Times New Roman" w:hAnsi="Times New Roman"/>
              </w:rPr>
            </w:pPr>
            <w:proofErr w:type="spellStart"/>
            <w:r w:rsidRPr="006A0702">
              <w:rPr>
                <w:rFonts w:ascii="Times New Roman" w:hAnsi="Times New Roman"/>
              </w:rPr>
              <w:t>bar</w:t>
            </w:r>
            <w:proofErr w:type="spellEnd"/>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Количество на SF</w:t>
            </w:r>
            <w:r w:rsidRPr="006A0702">
              <w:rPr>
                <w:rFonts w:ascii="Times New Roman" w:hAnsi="Times New Roman"/>
                <w:vertAlign w:val="subscript"/>
              </w:rPr>
              <w:t>6</w:t>
            </w:r>
            <w:r w:rsidRPr="006A0702">
              <w:rPr>
                <w:rFonts w:ascii="Times New Roman" w:hAnsi="Times New Roman"/>
              </w:rPr>
              <w:t xml:space="preserve"> в </w:t>
            </w:r>
            <w:proofErr w:type="spellStart"/>
            <w:r w:rsidRPr="006A0702">
              <w:rPr>
                <w:rFonts w:ascii="Times New Roman" w:hAnsi="Times New Roman"/>
              </w:rPr>
              <w:t>разединителя</w:t>
            </w:r>
            <w:proofErr w:type="spellEnd"/>
          </w:p>
        </w:tc>
        <w:tc>
          <w:tcPr>
            <w:tcW w:w="1440" w:type="dxa"/>
            <w:shd w:val="clear" w:color="auto" w:fill="auto"/>
          </w:tcPr>
          <w:p w:rsidR="00032DD3" w:rsidRPr="006A0702" w:rsidRDefault="00032DD3" w:rsidP="00D3395D">
            <w:pPr>
              <w:ind w:right="283"/>
              <w:jc w:val="center"/>
              <w:rPr>
                <w:rFonts w:ascii="Times New Roman" w:hAnsi="Times New Roman"/>
              </w:rPr>
            </w:pPr>
            <w:proofErr w:type="spellStart"/>
            <w:r w:rsidRPr="006A0702">
              <w:rPr>
                <w:rFonts w:ascii="Times New Roman" w:hAnsi="Times New Roman"/>
              </w:rPr>
              <w:t>kg</w:t>
            </w:r>
            <w:proofErr w:type="spellEnd"/>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Клас на вътрешна дъга</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vMerge w:val="restart"/>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7970" w:type="dxa"/>
            <w:gridSpan w:val="3"/>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Габарити на КРУ</w:t>
            </w:r>
          </w:p>
        </w:tc>
      </w:tr>
      <w:tr w:rsidR="00032DD3" w:rsidRPr="001B0DC9" w:rsidTr="00D3395D">
        <w:trPr>
          <w:jc w:val="center"/>
        </w:trPr>
        <w:tc>
          <w:tcPr>
            <w:tcW w:w="748" w:type="dxa"/>
            <w:vMerge/>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височина</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m</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vMerge/>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 xml:space="preserve">ширина </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m</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vMerge/>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дълбочина</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m</w:t>
            </w:r>
          </w:p>
        </w:tc>
        <w:tc>
          <w:tcPr>
            <w:tcW w:w="1296" w:type="dxa"/>
            <w:shd w:val="clear" w:color="auto" w:fill="auto"/>
          </w:tcPr>
          <w:p w:rsidR="00032DD3" w:rsidRPr="006A0702" w:rsidRDefault="00032DD3" w:rsidP="00D3395D">
            <w:pPr>
              <w:ind w:right="283"/>
              <w:jc w:val="center"/>
              <w:rPr>
                <w:rFonts w:ascii="Times New Roman" w:hAnsi="Times New Roman"/>
              </w:rPr>
            </w:pPr>
          </w:p>
        </w:tc>
      </w:tr>
      <w:tr w:rsidR="00032DD3" w:rsidRPr="001B0DC9" w:rsidTr="00D3395D">
        <w:trPr>
          <w:jc w:val="center"/>
        </w:trPr>
        <w:tc>
          <w:tcPr>
            <w:tcW w:w="748" w:type="dxa"/>
            <w:shd w:val="clear" w:color="auto" w:fill="auto"/>
          </w:tcPr>
          <w:p w:rsidR="00032DD3" w:rsidRPr="006A0702" w:rsidRDefault="00032DD3" w:rsidP="00032DD3">
            <w:pPr>
              <w:numPr>
                <w:ilvl w:val="1"/>
                <w:numId w:val="14"/>
              </w:numPr>
              <w:spacing w:after="0" w:line="240" w:lineRule="auto"/>
              <w:ind w:right="283"/>
              <w:rPr>
                <w:rFonts w:ascii="Times New Roman" w:hAnsi="Times New Roman"/>
              </w:rPr>
            </w:pPr>
          </w:p>
        </w:tc>
        <w:tc>
          <w:tcPr>
            <w:tcW w:w="5234" w:type="dxa"/>
            <w:shd w:val="clear" w:color="auto" w:fill="auto"/>
          </w:tcPr>
          <w:p w:rsidR="00032DD3" w:rsidRPr="006A0702" w:rsidRDefault="00032DD3" w:rsidP="00D3395D">
            <w:pPr>
              <w:ind w:right="283"/>
              <w:rPr>
                <w:rFonts w:ascii="Times New Roman" w:hAnsi="Times New Roman"/>
              </w:rPr>
            </w:pPr>
            <w:r w:rsidRPr="006A0702">
              <w:rPr>
                <w:rFonts w:ascii="Times New Roman" w:hAnsi="Times New Roman"/>
              </w:rPr>
              <w:t>Сила на ударника за изключване при изгаряне на предпазител</w:t>
            </w:r>
          </w:p>
        </w:tc>
        <w:tc>
          <w:tcPr>
            <w:tcW w:w="1440" w:type="dxa"/>
            <w:shd w:val="clear" w:color="auto" w:fill="auto"/>
          </w:tcPr>
          <w:p w:rsidR="00032DD3" w:rsidRPr="006A0702" w:rsidRDefault="00032DD3" w:rsidP="00D3395D">
            <w:pPr>
              <w:ind w:right="283"/>
              <w:jc w:val="center"/>
              <w:rPr>
                <w:rFonts w:ascii="Times New Roman" w:hAnsi="Times New Roman"/>
              </w:rPr>
            </w:pPr>
            <w:r w:rsidRPr="006A0702">
              <w:rPr>
                <w:rFonts w:ascii="Times New Roman" w:hAnsi="Times New Roman"/>
              </w:rPr>
              <w:t>N</w:t>
            </w:r>
          </w:p>
        </w:tc>
        <w:tc>
          <w:tcPr>
            <w:tcW w:w="1296" w:type="dxa"/>
            <w:shd w:val="clear" w:color="auto" w:fill="auto"/>
          </w:tcPr>
          <w:p w:rsidR="00032DD3" w:rsidRPr="006A0702" w:rsidRDefault="00032DD3" w:rsidP="00D3395D">
            <w:pPr>
              <w:ind w:right="283"/>
              <w:jc w:val="center"/>
              <w:rPr>
                <w:rFonts w:ascii="Times New Roman" w:hAnsi="Times New Roman"/>
              </w:rPr>
            </w:pPr>
          </w:p>
        </w:tc>
      </w:tr>
    </w:tbl>
    <w:p w:rsidR="00032DD3" w:rsidRDefault="00032DD3" w:rsidP="00032DD3">
      <w:pPr>
        <w:autoSpaceDE w:val="0"/>
        <w:autoSpaceDN w:val="0"/>
        <w:adjustRightInd w:val="0"/>
        <w:rPr>
          <w:rFonts w:ascii="Arial" w:hAnsi="Arial" w:cs="Arial"/>
          <w:lang w:val="en-US"/>
        </w:rPr>
      </w:pPr>
    </w:p>
    <w:p w:rsidR="00032DD3" w:rsidRPr="003D67BE" w:rsidRDefault="00032DD3" w:rsidP="00032DD3">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032DD3" w:rsidRPr="003D67BE" w:rsidRDefault="00032DD3" w:rsidP="00032DD3">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4529EF" w:rsidRPr="004529EF" w:rsidRDefault="004529EF"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6645D" w:rsidRDefault="0096645D"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25900" w:rsidRDefault="00E25900"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25900" w:rsidRDefault="00E25900"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bookmarkStart w:id="0" w:name="_GoBack"/>
      <w:bookmarkEnd w:id="0"/>
    </w:p>
    <w:p w:rsidR="00E30655" w:rsidRPr="00E30655" w:rsidRDefault="00E30655" w:rsidP="00E30655">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3D67BE">
        <w:rPr>
          <w:rFonts w:ascii="Times New Roman" w:eastAsia="Times New Roman" w:hAnsi="Times New Roman"/>
          <w:b/>
          <w:i/>
          <w:sz w:val="24"/>
          <w:szCs w:val="24"/>
          <w:lang w:eastAsia="bg-BG"/>
        </w:rPr>
        <w:t xml:space="preserve">Образец № </w:t>
      </w:r>
      <w:r>
        <w:rPr>
          <w:rFonts w:ascii="Times New Roman" w:eastAsia="Times New Roman" w:hAnsi="Times New Roman"/>
          <w:b/>
          <w:i/>
          <w:sz w:val="24"/>
          <w:szCs w:val="24"/>
          <w:lang w:val="en-US" w:eastAsia="bg-BG"/>
        </w:rPr>
        <w:t>7.1</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b/>
          <w:sz w:val="24"/>
          <w:szCs w:val="24"/>
          <w:lang w:eastAsia="bg-BG"/>
        </w:rPr>
        <w:t>ЗА СЪГЛАСИЕ С КЛАУЗИТЕ НА ПРИЛОЖЕНИЯ ПРОЕКТ НА ДОГОВОР</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.________І___________,с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1. Приемам всички клаузи на приложения проект на договор, при посочените условия и в указаните срокове.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2. В случай, че …………………………….. </w:t>
      </w:r>
      <w:r w:rsidRPr="003D67BE">
        <w:rPr>
          <w:rFonts w:ascii="Times New Roman" w:eastAsia="Times New Roman" w:hAnsi="Times New Roman"/>
          <w:i/>
          <w:sz w:val="24"/>
          <w:szCs w:val="24"/>
          <w:lang w:eastAsia="bg-BG"/>
        </w:rPr>
        <w:t>(посочва се наименованието на участника)</w:t>
      </w:r>
      <w:r w:rsidRPr="003D67BE">
        <w:rPr>
          <w:rFonts w:ascii="Times New Roman" w:eastAsia="Times New Roman" w:hAnsi="Times New Roman"/>
          <w:sz w:val="24"/>
          <w:szCs w:val="24"/>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Pr="003D67BE">
        <w:rPr>
          <w:rFonts w:ascii="Times New Roman" w:eastAsia="Times New Roman" w:hAnsi="Times New Roman"/>
          <w:sz w:val="24"/>
          <w:szCs w:val="24"/>
        </w:rPr>
        <w:t>„</w:t>
      </w:r>
      <w:r w:rsidR="00540F04" w:rsidRPr="00540F04">
        <w:rPr>
          <w:rFonts w:ascii="Times New Roman" w:eastAsia="Times New Roman" w:hAnsi="Times New Roman"/>
          <w:sz w:val="24"/>
          <w:szCs w:val="20"/>
        </w:rPr>
        <w:t>Доставка на бетонни комплектни трансформаторни постове по обособени позиции за нуждите на Електроразпределение Север АД</w:t>
      </w:r>
      <w:r w:rsidRPr="003D67BE">
        <w:rPr>
          <w:rFonts w:ascii="Times New Roman" w:eastAsia="Times New Roman" w:hAnsi="Times New Roman"/>
          <w:sz w:val="24"/>
          <w:szCs w:val="24"/>
        </w:rPr>
        <w:t>”.</w:t>
      </w: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Pr="00C256F1" w:rsidRDefault="00E30655" w:rsidP="00E30655">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9A1937">
        <w:rPr>
          <w:rFonts w:ascii="Times New Roman" w:eastAsia="Times New Roman" w:hAnsi="Times New Roman"/>
          <w:sz w:val="24"/>
          <w:szCs w:val="20"/>
        </w:rPr>
        <w:t>Д</w:t>
      </w:r>
      <w:r w:rsidRPr="00C256F1">
        <w:rPr>
          <w:rFonts w:ascii="Times New Roman" w:eastAsia="Times New Roman" w:hAnsi="Times New Roman"/>
          <w:sz w:val="24"/>
          <w:szCs w:val="20"/>
        </w:rPr>
        <w:t>екларатор:</w:t>
      </w: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E30655">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№7</w:t>
      </w:r>
      <w:r>
        <w:rPr>
          <w:rFonts w:ascii="Times New Roman" w:eastAsia="Times New Roman" w:hAnsi="Times New Roman"/>
          <w:b/>
          <w:i/>
          <w:sz w:val="24"/>
          <w:szCs w:val="24"/>
          <w:lang w:val="en-US" w:eastAsia="bg-BG"/>
        </w:rPr>
        <w:t>.2</w:t>
      </w:r>
      <w:r w:rsidRPr="003D67BE">
        <w:rPr>
          <w:rFonts w:ascii="Times New Roman" w:eastAsia="Times New Roman" w:hAnsi="Times New Roman"/>
          <w:b/>
          <w:i/>
          <w:sz w:val="24"/>
          <w:szCs w:val="24"/>
          <w:lang w:eastAsia="bg-BG"/>
        </w:rPr>
        <w:t xml:space="preserve"> </w:t>
      </w:r>
    </w:p>
    <w:p w:rsidR="00DB2752" w:rsidRDefault="00DB2752"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lastRenderedPageBreak/>
        <w:t>ДЕКЛАРАЦИЯ</w:t>
      </w: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i/>
          <w:sz w:val="24"/>
          <w:szCs w:val="24"/>
          <w:lang w:eastAsia="bg-BG"/>
        </w:rPr>
      </w:pPr>
      <w:r w:rsidRPr="003D67BE">
        <w:rPr>
          <w:rFonts w:ascii="Times New Roman" w:eastAsia="Times New Roman" w:hAnsi="Times New Roman"/>
          <w:sz w:val="24"/>
          <w:szCs w:val="24"/>
          <w:lang w:eastAsia="bg-BG"/>
        </w:rPr>
        <w:t xml:space="preserve"> </w:t>
      </w:r>
      <w:r w:rsidRPr="003D67BE">
        <w:rPr>
          <w:rFonts w:ascii="Times New Roman" w:eastAsia="Times New Roman" w:hAnsi="Times New Roman"/>
          <w:b/>
          <w:sz w:val="24"/>
          <w:szCs w:val="24"/>
          <w:lang w:eastAsia="bg-BG"/>
        </w:rPr>
        <w:t>ЗА СРОКА НА ВАЛИДНОСТ НА ОФЕРТАТА</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i/>
          <w:sz w:val="24"/>
          <w:szCs w:val="24"/>
          <w:lang w:eastAsia="bg-BG"/>
        </w:rPr>
      </w:pP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u w:val="single"/>
          <w:lang w:eastAsia="bg-BG"/>
        </w:rPr>
      </w:pPr>
      <w:r w:rsidRPr="003D67BE">
        <w:rPr>
          <w:rFonts w:ascii="Times New Roman" w:eastAsia="Times New Roman" w:hAnsi="Times New Roman"/>
          <w:sz w:val="24"/>
          <w:szCs w:val="24"/>
          <w:lang w:eastAsia="bg-BG"/>
        </w:rPr>
        <w:t>Долуподписаният/-та________________________________________________________</w:t>
      </w:r>
    </w:p>
    <w:p w:rsidR="00E30655" w:rsidRPr="003D67BE" w:rsidRDefault="00E30655" w:rsidP="00E30655">
      <w:pPr>
        <w:widowControl w:val="0"/>
        <w:autoSpaceDE w:val="0"/>
        <w:autoSpaceDN w:val="0"/>
        <w:adjustRightInd w:val="0"/>
        <w:spacing w:after="0" w:line="240" w:lineRule="auto"/>
        <w:ind w:firstLine="1683"/>
        <w:jc w:val="center"/>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(собствено, бащино и фамилно име)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с ЕГН_______________, лична карта №_________________, издадена на ___________от</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МВР______________гр</w:t>
      </w:r>
      <w:proofErr w:type="spellEnd"/>
      <w:r w:rsidRPr="003D67BE">
        <w:rPr>
          <w:rFonts w:ascii="Times New Roman" w:eastAsia="Times New Roman" w:hAnsi="Times New Roman"/>
          <w:sz w:val="24"/>
          <w:szCs w:val="24"/>
          <w:lang w:eastAsia="bg-BG"/>
        </w:rPr>
        <w:t xml:space="preserve">.___________________,с постоянен адрес:__________________, в качеството си на _______________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E30655" w:rsidRPr="003D67BE" w:rsidRDefault="00E30655" w:rsidP="00E30655">
      <w:pPr>
        <w:widowControl w:val="0"/>
        <w:autoSpaceDE w:val="0"/>
        <w:autoSpaceDN w:val="0"/>
        <w:adjustRightInd w:val="0"/>
        <w:spacing w:after="0" w:line="360" w:lineRule="auto"/>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240" w:lineRule="auto"/>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ДЕКЛАРИРАМ, ЧЕ:</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ind w:right="282" w:firstLine="1560"/>
        <w:jc w:val="both"/>
        <w:rPr>
          <w:rFonts w:ascii="Times New Roman" w:eastAsia="Times New Roman" w:hAnsi="Times New Roman"/>
          <w:sz w:val="24"/>
          <w:szCs w:val="24"/>
          <w:lang w:eastAsia="bg-BG"/>
        </w:rPr>
      </w:pPr>
    </w:p>
    <w:p w:rsidR="00E30655" w:rsidRPr="003D67BE" w:rsidRDefault="00E30655" w:rsidP="00E30655">
      <w:pPr>
        <w:widowControl w:val="0"/>
        <w:tabs>
          <w:tab w:val="left" w:pos="935"/>
        </w:tabs>
        <w:autoSpaceDE w:val="0"/>
        <w:autoSpaceDN w:val="0"/>
        <w:adjustRightInd w:val="0"/>
        <w:spacing w:after="0" w:line="240" w:lineRule="auto"/>
        <w:ind w:firstLine="709"/>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подаване на настоящата оферта направените от нас предложения и поети ангажименти са валидни </w:t>
      </w:r>
      <w:r w:rsidR="00053559">
        <w:rPr>
          <w:rFonts w:ascii="Times New Roman" w:eastAsia="Times New Roman" w:hAnsi="Times New Roman"/>
          <w:sz w:val="24"/>
          <w:szCs w:val="24"/>
          <w:lang w:val="en-US" w:eastAsia="bg-BG"/>
        </w:rPr>
        <w:t xml:space="preserve"> </w:t>
      </w:r>
      <w:r w:rsidR="00053559">
        <w:rPr>
          <w:rFonts w:ascii="Times New Roman" w:eastAsia="Times New Roman" w:hAnsi="Times New Roman"/>
          <w:sz w:val="24"/>
          <w:szCs w:val="24"/>
          <w:lang w:eastAsia="bg-BG"/>
        </w:rPr>
        <w:t xml:space="preserve">до </w:t>
      </w:r>
      <w:r w:rsidR="00540F04">
        <w:rPr>
          <w:rFonts w:ascii="Times New Roman" w:eastAsia="Times New Roman" w:hAnsi="Times New Roman"/>
          <w:sz w:val="24"/>
          <w:szCs w:val="24"/>
          <w:lang w:eastAsia="bg-BG"/>
        </w:rPr>
        <w:t>06</w:t>
      </w:r>
      <w:r w:rsidR="00053559">
        <w:rPr>
          <w:rFonts w:ascii="Times New Roman" w:eastAsia="Times New Roman" w:hAnsi="Times New Roman"/>
          <w:sz w:val="24"/>
          <w:szCs w:val="24"/>
          <w:lang w:eastAsia="bg-BG"/>
        </w:rPr>
        <w:t>.0</w:t>
      </w:r>
      <w:r w:rsidR="00540F04">
        <w:rPr>
          <w:rFonts w:ascii="Times New Roman" w:eastAsia="Times New Roman" w:hAnsi="Times New Roman"/>
          <w:sz w:val="24"/>
          <w:szCs w:val="24"/>
          <w:lang w:eastAsia="bg-BG"/>
        </w:rPr>
        <w:t>7</w:t>
      </w:r>
      <w:r w:rsidR="00053559">
        <w:rPr>
          <w:rFonts w:ascii="Times New Roman" w:eastAsia="Times New Roman" w:hAnsi="Times New Roman"/>
          <w:sz w:val="24"/>
          <w:szCs w:val="24"/>
          <w:lang w:eastAsia="bg-BG"/>
        </w:rPr>
        <w:t>.2018г</w:t>
      </w:r>
      <w:r w:rsidRPr="003D67BE">
        <w:rPr>
          <w:rFonts w:ascii="Times New Roman" w:eastAsia="Times New Roman" w:hAnsi="Times New Roman"/>
          <w:sz w:val="24"/>
          <w:szCs w:val="24"/>
          <w:lang w:eastAsia="bg-BG"/>
        </w:rPr>
        <w:t xml:space="preserve">. Офертата ще остане обвързваща за нас и може да бъде приета по всяко време, преди изтичане на този срок. </w:t>
      </w:r>
    </w:p>
    <w:p w:rsidR="00E30655" w:rsidRPr="003D67BE" w:rsidRDefault="00E30655" w:rsidP="00E30655">
      <w:pPr>
        <w:widowControl w:val="0"/>
        <w:autoSpaceDE w:val="0"/>
        <w:autoSpaceDN w:val="0"/>
        <w:adjustRightInd w:val="0"/>
        <w:spacing w:after="0" w:line="240" w:lineRule="auto"/>
        <w:jc w:val="both"/>
        <w:rPr>
          <w:rFonts w:ascii="Times New Roman" w:eastAsia="Times New Roman" w:hAnsi="Times New Roman"/>
          <w:b/>
          <w:i/>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E30655" w:rsidRPr="003D67BE" w:rsidRDefault="00E30655" w:rsidP="00E30655">
      <w:pPr>
        <w:widowControl w:val="0"/>
        <w:autoSpaceDE w:val="0"/>
        <w:autoSpaceDN w:val="0"/>
        <w:adjustRightInd w:val="0"/>
        <w:spacing w:after="0" w:line="360" w:lineRule="auto"/>
        <w:ind w:right="139"/>
        <w:jc w:val="both"/>
        <w:rPr>
          <w:rFonts w:ascii="Times New Roman" w:eastAsia="Times New Roman" w:hAnsi="Times New Roman"/>
          <w:sz w:val="20"/>
          <w:szCs w:val="24"/>
          <w:lang w:eastAsia="bg-BG"/>
        </w:rPr>
      </w:pPr>
    </w:p>
    <w:p w:rsidR="00E30655" w:rsidRPr="003D67BE" w:rsidRDefault="00E30655" w:rsidP="00E30655">
      <w:pPr>
        <w:spacing w:after="0" w:line="240" w:lineRule="auto"/>
        <w:jc w:val="both"/>
        <w:rPr>
          <w:rFonts w:ascii="Times New Roman" w:eastAsia="Times New Roman" w:hAnsi="Times New Roman"/>
          <w:b/>
          <w:sz w:val="24"/>
          <w:szCs w:val="20"/>
        </w:rPr>
      </w:pPr>
    </w:p>
    <w:p w:rsidR="00E30655" w:rsidRPr="00053559" w:rsidRDefault="00E30655" w:rsidP="00E30655">
      <w:pPr>
        <w:spacing w:after="0" w:line="240" w:lineRule="auto"/>
        <w:jc w:val="both"/>
        <w:rPr>
          <w:rFonts w:ascii="Times New Roman" w:eastAsia="Times New Roman" w:hAnsi="Times New Roman"/>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9A1937">
        <w:rPr>
          <w:rFonts w:ascii="Times New Roman" w:eastAsia="Times New Roman" w:hAnsi="Times New Roman"/>
          <w:sz w:val="24"/>
          <w:szCs w:val="20"/>
        </w:rPr>
        <w:t>Д</w:t>
      </w:r>
      <w:r w:rsidRPr="00053559">
        <w:rPr>
          <w:rFonts w:ascii="Times New Roman" w:eastAsia="Times New Roman" w:hAnsi="Times New Roman"/>
          <w:sz w:val="24"/>
          <w:szCs w:val="20"/>
        </w:rPr>
        <w:t>екларатор:</w:t>
      </w:r>
    </w:p>
    <w:p w:rsidR="000D35D7" w:rsidRDefault="000D35D7" w:rsidP="00E30655">
      <w:pPr>
        <w:spacing w:after="0" w:line="240" w:lineRule="auto"/>
        <w:jc w:val="both"/>
        <w:rPr>
          <w:rFonts w:ascii="Times New Roman" w:eastAsia="Times New Roman" w:hAnsi="Times New Roman"/>
          <w:b/>
          <w:i/>
          <w:sz w:val="24"/>
          <w:szCs w:val="20"/>
        </w:rPr>
      </w:pPr>
    </w:p>
    <w:p w:rsidR="00E30655" w:rsidRPr="003D67BE" w:rsidRDefault="00E30655" w:rsidP="00E30655">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E30655" w:rsidRPr="003D67BE" w:rsidRDefault="00E30655" w:rsidP="000D35D7">
      <w:pPr>
        <w:spacing w:after="0" w:line="240" w:lineRule="auto"/>
        <w:ind w:left="4320"/>
        <w:rPr>
          <w:rFonts w:ascii="Times New Roman" w:eastAsia="Times New Roman" w:hAnsi="Times New Roman"/>
          <w:b/>
          <w:sz w:val="24"/>
          <w:szCs w:val="24"/>
        </w:rPr>
      </w:pPr>
      <w:r w:rsidRPr="003D67BE">
        <w:rPr>
          <w:rFonts w:ascii="Times New Roman" w:eastAsia="Times New Roman" w:hAnsi="Times New Roman"/>
          <w:i/>
          <w:sz w:val="20"/>
          <w:szCs w:val="20"/>
        </w:rPr>
        <w:t>(име и фамилия на представляващия/те участника)</w:t>
      </w:r>
    </w:p>
    <w:p w:rsidR="00E30655" w:rsidRPr="003D67BE" w:rsidRDefault="00E30655" w:rsidP="00E30655">
      <w:pPr>
        <w:spacing w:after="0" w:line="240" w:lineRule="auto"/>
        <w:ind w:firstLine="703"/>
        <w:jc w:val="both"/>
        <w:rPr>
          <w:rFonts w:ascii="Times New Roman" w:eastAsia="Times New Roman" w:hAnsi="Times New Roman"/>
          <w:i/>
          <w:sz w:val="20"/>
          <w:szCs w:val="20"/>
        </w:rPr>
      </w:pPr>
    </w:p>
    <w:p w:rsidR="00E30655" w:rsidRPr="003D67BE" w:rsidRDefault="00E30655" w:rsidP="00E30655">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Pr="003D67BE" w:rsidRDefault="00E30655" w:rsidP="00E30655">
      <w:pPr>
        <w:spacing w:after="0" w:line="240" w:lineRule="auto"/>
        <w:ind w:firstLine="708"/>
        <w:jc w:val="center"/>
        <w:rPr>
          <w:rFonts w:ascii="Times New Roman" w:eastAsia="Times New Roman" w:hAnsi="Times New Roman"/>
          <w:i/>
          <w:sz w:val="18"/>
          <w:szCs w:val="18"/>
        </w:rPr>
      </w:pPr>
    </w:p>
    <w:p w:rsidR="00E30655" w:rsidRPr="003D67BE" w:rsidRDefault="00E30655" w:rsidP="00E30655">
      <w:pPr>
        <w:widowControl w:val="0"/>
        <w:autoSpaceDE w:val="0"/>
        <w:autoSpaceDN w:val="0"/>
        <w:adjustRightInd w:val="0"/>
        <w:spacing w:after="0" w:line="240" w:lineRule="auto"/>
        <w:jc w:val="right"/>
        <w:rPr>
          <w:rFonts w:ascii="Times New Roman" w:eastAsia="Times New Roman" w:hAnsi="Times New Roman"/>
          <w:b/>
          <w:sz w:val="24"/>
          <w:szCs w:val="24"/>
          <w:lang w:eastAsia="bg-BG"/>
        </w:rPr>
      </w:pPr>
    </w:p>
    <w:p w:rsidR="00E30655" w:rsidRPr="003D67BE" w:rsidRDefault="00E30655" w:rsidP="00E30655">
      <w:pPr>
        <w:widowControl w:val="0"/>
        <w:autoSpaceDE w:val="0"/>
        <w:autoSpaceDN w:val="0"/>
        <w:adjustRightInd w:val="0"/>
        <w:spacing w:after="0" w:line="240" w:lineRule="auto"/>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7D3C7F" w:rsidRPr="00341D23" w:rsidRDefault="007D3C7F"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243691" w:rsidRPr="00243691" w:rsidRDefault="0024369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val="en-US" w:eastAsia="bg-BG"/>
        </w:rPr>
      </w:pPr>
    </w:p>
    <w:p w:rsidR="00932641"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DB2752" w:rsidRDefault="00DB2752"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41"/>
        <w:jc w:val="right"/>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Образец №</w:t>
      </w:r>
      <w:r w:rsidR="00E30655">
        <w:rPr>
          <w:rFonts w:ascii="Times New Roman" w:eastAsia="Times New Roman" w:hAnsi="Times New Roman"/>
          <w:b/>
          <w:i/>
          <w:sz w:val="24"/>
          <w:szCs w:val="24"/>
          <w:lang w:val="en-US" w:eastAsia="bg-BG"/>
        </w:rPr>
        <w:t>8</w:t>
      </w:r>
      <w:r w:rsidRPr="003D67BE">
        <w:rPr>
          <w:rFonts w:ascii="Times New Roman" w:eastAsia="Times New Roman" w:hAnsi="Times New Roman"/>
          <w:b/>
          <w:i/>
          <w:sz w:val="24"/>
          <w:szCs w:val="24"/>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A80E27"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Разплащателна сметка:</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IBAN: 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BIC: __________________________;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банка:  ________________________;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град/клон/офис:  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527BCC" w:rsidRDefault="00527BCC"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7533D">
        <w:rPr>
          <w:rFonts w:ascii="Times New Roman" w:eastAsia="Times New Roman" w:hAnsi="Times New Roman"/>
          <w:bCs/>
          <w:sz w:val="24"/>
          <w:szCs w:val="24"/>
          <w:lang w:eastAsia="bg-BG"/>
        </w:rPr>
        <w:t>„</w:t>
      </w:r>
      <w:r w:rsidR="00540F04" w:rsidRPr="00540F04">
        <w:rPr>
          <w:rFonts w:ascii="Times New Roman" w:eastAsia="Times New Roman" w:hAnsi="Times New Roman" w:cs="Arial CYR"/>
          <w:sz w:val="24"/>
          <w:szCs w:val="24"/>
          <w:lang w:eastAsia="bg-BG"/>
        </w:rPr>
        <w:t xml:space="preserve">Доставка на бетонни комплектни трансформаторни постове по обособени позиции за нуждите на Електроразпределение Север АД </w:t>
      </w:r>
      <w:r w:rsidRPr="00540F04">
        <w:rPr>
          <w:rFonts w:ascii="Times New Roman" w:eastAsia="Times New Roman" w:hAnsi="Times New Roman" w:cs="Arial CYR"/>
          <w:sz w:val="24"/>
          <w:szCs w:val="24"/>
          <w:lang w:eastAsia="bg-BG"/>
        </w:rPr>
        <w:t>”</w:t>
      </w:r>
    </w:p>
    <w:p w:rsidR="00932641" w:rsidRPr="003D67BE" w:rsidRDefault="00932641"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932641" w:rsidRDefault="00932641" w:rsidP="00932641">
      <w:pPr>
        <w:widowControl w:val="0"/>
        <w:autoSpaceDE w:val="0"/>
        <w:autoSpaceDN w:val="0"/>
        <w:adjustRightInd w:val="0"/>
        <w:spacing w:after="0" w:line="240" w:lineRule="auto"/>
        <w:jc w:val="both"/>
        <w:rPr>
          <w:rFonts w:ascii="Times New Roman" w:hAnsi="Times New Roman"/>
          <w:b/>
          <w:sz w:val="24"/>
          <w:szCs w:val="24"/>
        </w:rPr>
      </w:pPr>
      <w:r w:rsidRPr="00527BCC">
        <w:rPr>
          <w:rFonts w:ascii="Times New Roman" w:hAnsi="Times New Roman"/>
          <w:b/>
          <w:sz w:val="24"/>
          <w:szCs w:val="24"/>
        </w:rPr>
        <w:t>І. ЦЕНА И УСЛОВИЯ НА ДОСТАВКА</w:t>
      </w:r>
    </w:p>
    <w:p w:rsidR="00527BCC" w:rsidRPr="00527BCC" w:rsidRDefault="00527BCC" w:rsidP="00527BCC">
      <w:pPr>
        <w:autoSpaceDE w:val="0"/>
        <w:autoSpaceDN w:val="0"/>
        <w:adjustRightInd w:val="0"/>
        <w:spacing w:after="0"/>
        <w:jc w:val="both"/>
        <w:rPr>
          <w:rFonts w:ascii="Times New Roman" w:eastAsia="Times New Roman" w:hAnsi="Times New Roman"/>
          <w:bCs/>
          <w:sz w:val="24"/>
          <w:szCs w:val="24"/>
          <w:lang w:eastAsia="bg-BG"/>
        </w:rPr>
      </w:pPr>
      <w:r w:rsidRPr="00527BCC">
        <w:rPr>
          <w:rFonts w:ascii="Times New Roman" w:eastAsia="Times New Roman" w:hAnsi="Times New Roman"/>
          <w:bCs/>
          <w:sz w:val="24"/>
          <w:szCs w:val="24"/>
          <w:lang w:eastAsia="bg-BG"/>
        </w:rPr>
        <w:t>Изпълнението на предмета на процедурата ще извършим при следните единични цени</w:t>
      </w:r>
    </w:p>
    <w:p w:rsidR="00527BCC" w:rsidRPr="00527BCC" w:rsidRDefault="00527BCC" w:rsidP="00527BCC">
      <w:pPr>
        <w:autoSpaceDE w:val="0"/>
        <w:autoSpaceDN w:val="0"/>
        <w:adjustRightInd w:val="0"/>
        <w:spacing w:after="0"/>
        <w:jc w:val="both"/>
        <w:rPr>
          <w:rFonts w:ascii="Times New Roman" w:eastAsia="Times New Roman" w:hAnsi="Times New Roman"/>
          <w:bCs/>
          <w:sz w:val="24"/>
          <w:szCs w:val="24"/>
          <w:lang w:eastAsia="bg-BG"/>
        </w:rPr>
      </w:pPr>
      <w:r w:rsidRPr="00527BCC">
        <w:rPr>
          <w:rFonts w:ascii="Times New Roman" w:eastAsia="Times New Roman" w:hAnsi="Times New Roman"/>
          <w:bCs/>
          <w:sz w:val="24"/>
          <w:szCs w:val="24"/>
          <w:lang w:eastAsia="bg-BG"/>
        </w:rPr>
        <w:t>за съответните обособени позиции и както следва:</w:t>
      </w:r>
    </w:p>
    <w:p w:rsidR="00527BCC" w:rsidRPr="00527BCC" w:rsidRDefault="00527BCC" w:rsidP="00932641">
      <w:pPr>
        <w:widowControl w:val="0"/>
        <w:autoSpaceDE w:val="0"/>
        <w:autoSpaceDN w:val="0"/>
        <w:adjustRightInd w:val="0"/>
        <w:spacing w:after="0" w:line="240" w:lineRule="auto"/>
        <w:jc w:val="both"/>
        <w:rPr>
          <w:rFonts w:ascii="Times New Roman" w:hAnsi="Times New Roman"/>
          <w:b/>
          <w:sz w:val="24"/>
          <w:szCs w:val="24"/>
        </w:rPr>
      </w:pPr>
    </w:p>
    <w:p w:rsidR="00527BCC" w:rsidRPr="00CC0DDC" w:rsidRDefault="00527BCC" w:rsidP="00CC0DDC">
      <w:pPr>
        <w:jc w:val="both"/>
        <w:rPr>
          <w:rFonts w:ascii="Times New Roman" w:hAnsi="Times New Roman"/>
          <w:b/>
          <w:sz w:val="24"/>
        </w:rPr>
      </w:pPr>
      <w:r w:rsidRPr="00CC0DDC">
        <w:rPr>
          <w:rFonts w:ascii="Times New Roman" w:hAnsi="Times New Roman"/>
          <w:sz w:val="24"/>
        </w:rPr>
        <w:fldChar w:fldCharType="begin">
          <w:ffData>
            <w:name w:val="Отметни1"/>
            <w:enabled/>
            <w:calcOnExit/>
            <w:checkBox>
              <w:size w:val="24"/>
              <w:default w:val="0"/>
            </w:checkBox>
          </w:ffData>
        </w:fldChar>
      </w:r>
      <w:r w:rsidRPr="00CC0DDC">
        <w:rPr>
          <w:rFonts w:ascii="Times New Roman" w:hAnsi="Times New Roman"/>
          <w:sz w:val="24"/>
        </w:rPr>
        <w:instrText xml:space="preserve"> FORMCHECKBOX </w:instrText>
      </w:r>
      <w:r w:rsidR="00E25900">
        <w:rPr>
          <w:rFonts w:ascii="Times New Roman" w:hAnsi="Times New Roman"/>
          <w:sz w:val="24"/>
        </w:rPr>
      </w:r>
      <w:r w:rsidR="00E25900">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1: </w:t>
      </w:r>
      <w:r w:rsidR="00CC0DDC" w:rsidRPr="00CC0DDC">
        <w:rPr>
          <w:rFonts w:ascii="Times New Roman" w:hAnsi="Times New Roman"/>
          <w:b/>
          <w:sz w:val="24"/>
        </w:rPr>
        <w:t>Доставка и монтаж върху готов фундамент на БКТП 20/0,4</w:t>
      </w:r>
      <w:r w:rsidR="00121B05">
        <w:rPr>
          <w:rFonts w:ascii="Times New Roman" w:hAnsi="Times New Roman"/>
          <w:b/>
          <w:sz w:val="24"/>
          <w:lang w:val="en-US"/>
        </w:rPr>
        <w:t>kV</w:t>
      </w:r>
      <w:r w:rsidR="00CC0DDC" w:rsidRPr="00CC0DDC">
        <w:rPr>
          <w:rFonts w:ascii="Times New Roman" w:hAnsi="Times New Roman"/>
          <w:b/>
          <w:sz w:val="24"/>
        </w:rPr>
        <w:t xml:space="preserve"> 1х1000kVA за обект в град Добрич</w:t>
      </w:r>
      <w:r w:rsidRPr="00CC0DDC">
        <w:rPr>
          <w:rFonts w:ascii="Times New Roman" w:hAnsi="Times New Roman"/>
          <w:b/>
          <w:sz w:val="24"/>
        </w:rPr>
        <w:t>.</w:t>
      </w:r>
    </w:p>
    <w:p w:rsidR="00527BCC" w:rsidRPr="00CC0DDC" w:rsidRDefault="00527BCC" w:rsidP="00527BCC">
      <w:pPr>
        <w:spacing w:after="0"/>
        <w:rPr>
          <w:rFonts w:ascii="Times New Roman" w:hAnsi="Times New Roman"/>
          <w:b/>
          <w:sz w:val="24"/>
        </w:rPr>
      </w:pPr>
      <w:r w:rsidRPr="00CC0DDC">
        <w:rPr>
          <w:rFonts w:ascii="Times New Roman" w:hAnsi="Times New Roman"/>
          <w:sz w:val="24"/>
        </w:rPr>
        <w:fldChar w:fldCharType="begin">
          <w:ffData>
            <w:name w:val="Отметни2"/>
            <w:enabled/>
            <w:calcOnExit w:val="0"/>
            <w:checkBox>
              <w:size w:val="24"/>
              <w:default w:val="0"/>
            </w:checkBox>
          </w:ffData>
        </w:fldChar>
      </w:r>
      <w:r w:rsidRPr="00CC0DDC">
        <w:rPr>
          <w:rFonts w:ascii="Times New Roman" w:hAnsi="Times New Roman"/>
          <w:sz w:val="24"/>
        </w:rPr>
        <w:instrText xml:space="preserve"> FORMCHECKBOX </w:instrText>
      </w:r>
      <w:r w:rsidR="00E25900">
        <w:rPr>
          <w:rFonts w:ascii="Times New Roman" w:hAnsi="Times New Roman"/>
          <w:sz w:val="24"/>
        </w:rPr>
      </w:r>
      <w:r w:rsidR="00E25900">
        <w:rPr>
          <w:rFonts w:ascii="Times New Roman" w:hAnsi="Times New Roman"/>
          <w:sz w:val="24"/>
        </w:rPr>
        <w:fldChar w:fldCharType="separate"/>
      </w:r>
      <w:r w:rsidRPr="00CC0DDC">
        <w:rPr>
          <w:rFonts w:ascii="Times New Roman" w:hAnsi="Times New Roman"/>
          <w:sz w:val="24"/>
        </w:rPr>
        <w:fldChar w:fldCharType="end"/>
      </w:r>
      <w:r w:rsidRPr="00CC0DDC">
        <w:rPr>
          <w:rFonts w:ascii="Times New Roman" w:hAnsi="Times New Roman"/>
          <w:sz w:val="24"/>
        </w:rPr>
        <w:t xml:space="preserve"> Обособена позиция № 2: </w:t>
      </w:r>
      <w:r w:rsidR="00CC0DDC" w:rsidRPr="00CC0DDC">
        <w:rPr>
          <w:rFonts w:ascii="Times New Roman" w:hAnsi="Times New Roman"/>
          <w:b/>
          <w:sz w:val="24"/>
        </w:rPr>
        <w:t>Доставка и монтаж върху готов фундамент на БКТП 20/0,4</w:t>
      </w:r>
      <w:r w:rsidR="00121B05">
        <w:rPr>
          <w:rFonts w:ascii="Times New Roman" w:hAnsi="Times New Roman"/>
          <w:b/>
          <w:sz w:val="24"/>
          <w:lang w:val="en-US"/>
        </w:rPr>
        <w:t xml:space="preserve">kV </w:t>
      </w:r>
      <w:r w:rsidR="00CC0DDC" w:rsidRPr="00CC0DDC">
        <w:rPr>
          <w:rFonts w:ascii="Times New Roman" w:hAnsi="Times New Roman"/>
          <w:b/>
          <w:sz w:val="24"/>
        </w:rPr>
        <w:t xml:space="preserve"> 2х1000kVA за обект в град Варна</w:t>
      </w:r>
      <w:r w:rsidRPr="00CC0DDC">
        <w:rPr>
          <w:rFonts w:ascii="Times New Roman" w:hAnsi="Times New Roman"/>
          <w:b/>
          <w:sz w:val="24"/>
        </w:rPr>
        <w:t>.</w:t>
      </w:r>
    </w:p>
    <w:p w:rsidR="00527BCC" w:rsidRPr="00527BCC" w:rsidRDefault="00527BCC" w:rsidP="00527BCC">
      <w:pPr>
        <w:jc w:val="center"/>
        <w:rPr>
          <w:rFonts w:ascii="Times New Roman" w:hAnsi="Times New Roman"/>
          <w:i/>
          <w:sz w:val="20"/>
          <w:szCs w:val="20"/>
        </w:rPr>
      </w:pPr>
      <w:r w:rsidRPr="00527BCC">
        <w:rPr>
          <w:rFonts w:ascii="Times New Roman" w:hAnsi="Times New Roman"/>
          <w:i/>
          <w:sz w:val="20"/>
          <w:szCs w:val="20"/>
        </w:rPr>
        <w:t>/посочва се само обособената позиция по която се участва/</w:t>
      </w:r>
    </w:p>
    <w:p w:rsidR="00527BCC" w:rsidRPr="00CC0DDC" w:rsidRDefault="00527BCC" w:rsidP="00527BCC">
      <w:pPr>
        <w:jc w:val="both"/>
        <w:rPr>
          <w:rFonts w:ascii="Times New Roman" w:hAnsi="Times New Roman"/>
          <w:b/>
          <w:sz w:val="24"/>
        </w:rPr>
      </w:pPr>
      <w:r w:rsidRPr="00CC0DDC">
        <w:rPr>
          <w:rFonts w:ascii="Times New Roman" w:hAnsi="Times New Roman"/>
          <w:b/>
          <w:sz w:val="24"/>
        </w:rPr>
        <w:t>І. обособена позиция - Доставка и монтаж върху готов фундамент на БКТП 20/0,4 1х1000kVA за обект в град Добрич</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1143"/>
        <w:gridCol w:w="1647"/>
        <w:gridCol w:w="1440"/>
        <w:gridCol w:w="1534"/>
      </w:tblGrid>
      <w:tr w:rsidR="00527BCC" w:rsidRPr="00527BCC" w:rsidTr="00CC0DDC">
        <w:trPr>
          <w:trHeight w:val="576"/>
        </w:trPr>
        <w:tc>
          <w:tcPr>
            <w:tcW w:w="378"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w:t>
            </w:r>
          </w:p>
        </w:tc>
        <w:tc>
          <w:tcPr>
            <w:tcW w:w="3690"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Вид</w:t>
            </w:r>
          </w:p>
        </w:tc>
        <w:tc>
          <w:tcPr>
            <w:tcW w:w="1143"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Мярка</w:t>
            </w:r>
          </w:p>
        </w:tc>
        <w:tc>
          <w:tcPr>
            <w:tcW w:w="1647"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Количество</w:t>
            </w:r>
          </w:p>
        </w:tc>
        <w:tc>
          <w:tcPr>
            <w:tcW w:w="1440"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Ед. Цена, в лева, без ДДС</w:t>
            </w:r>
          </w:p>
        </w:tc>
        <w:tc>
          <w:tcPr>
            <w:tcW w:w="1534"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Обща цена в лева, без ДДС</w:t>
            </w:r>
          </w:p>
        </w:tc>
      </w:tr>
      <w:tr w:rsidR="00527BCC" w:rsidRPr="00527BCC" w:rsidTr="00CC0DDC">
        <w:trPr>
          <w:trHeight w:val="300"/>
        </w:trPr>
        <w:tc>
          <w:tcPr>
            <w:tcW w:w="378" w:type="dxa"/>
          </w:tcPr>
          <w:p w:rsidR="00527BCC" w:rsidRPr="00527BCC" w:rsidRDefault="00527BCC" w:rsidP="00CC0DDC">
            <w:pPr>
              <w:widowControl w:val="0"/>
              <w:rPr>
                <w:rFonts w:ascii="Times New Roman" w:hAnsi="Times New Roman"/>
              </w:rPr>
            </w:pPr>
            <w:r w:rsidRPr="00527BCC">
              <w:rPr>
                <w:rFonts w:ascii="Times New Roman" w:hAnsi="Times New Roman"/>
                <w:sz w:val="20"/>
              </w:rPr>
              <w:t>1</w:t>
            </w:r>
          </w:p>
        </w:tc>
        <w:tc>
          <w:tcPr>
            <w:tcW w:w="3690" w:type="dxa"/>
            <w:vAlign w:val="center"/>
          </w:tcPr>
          <w:p w:rsidR="00527BCC" w:rsidRPr="00527BCC" w:rsidRDefault="00527BCC" w:rsidP="00CC0DDC">
            <w:pPr>
              <w:widowControl w:val="0"/>
              <w:tabs>
                <w:tab w:val="left" w:pos="284"/>
              </w:tabs>
              <w:rPr>
                <w:rFonts w:ascii="Times New Roman" w:hAnsi="Times New Roman"/>
              </w:rPr>
            </w:pPr>
            <w:r w:rsidRPr="00527BCC">
              <w:rPr>
                <w:rFonts w:ascii="Times New Roman" w:hAnsi="Times New Roman"/>
                <w:sz w:val="20"/>
                <w:szCs w:val="20"/>
              </w:rPr>
              <w:t>Доставка и монтаж върху готов фундамент на БКТП 20/0,4</w:t>
            </w:r>
            <w:r w:rsidR="00121B05">
              <w:rPr>
                <w:rFonts w:ascii="Times New Roman" w:hAnsi="Times New Roman"/>
                <w:sz w:val="20"/>
                <w:szCs w:val="20"/>
                <w:lang w:val="en-US"/>
              </w:rPr>
              <w:t xml:space="preserve">kV </w:t>
            </w:r>
            <w:r w:rsidRPr="00527BCC">
              <w:rPr>
                <w:rFonts w:ascii="Times New Roman" w:hAnsi="Times New Roman"/>
                <w:sz w:val="20"/>
                <w:szCs w:val="20"/>
              </w:rPr>
              <w:t xml:space="preserve"> 1х1000kVA за обект в град Добрич</w:t>
            </w:r>
          </w:p>
        </w:tc>
        <w:tc>
          <w:tcPr>
            <w:tcW w:w="1143" w:type="dxa"/>
            <w:vAlign w:val="center"/>
          </w:tcPr>
          <w:p w:rsidR="00527BCC" w:rsidRPr="00527BCC" w:rsidRDefault="00527BCC" w:rsidP="00CC0DDC">
            <w:pPr>
              <w:widowControl w:val="0"/>
              <w:tabs>
                <w:tab w:val="left" w:pos="284"/>
              </w:tabs>
              <w:jc w:val="center"/>
              <w:rPr>
                <w:rFonts w:ascii="Times New Roman" w:hAnsi="Times New Roman"/>
              </w:rPr>
            </w:pPr>
            <w:r w:rsidRPr="00527BCC">
              <w:rPr>
                <w:rFonts w:ascii="Times New Roman" w:hAnsi="Times New Roman"/>
                <w:sz w:val="20"/>
                <w:szCs w:val="20"/>
              </w:rPr>
              <w:t>Комплект</w:t>
            </w:r>
          </w:p>
        </w:tc>
        <w:tc>
          <w:tcPr>
            <w:tcW w:w="1647" w:type="dxa"/>
            <w:vAlign w:val="center"/>
          </w:tcPr>
          <w:p w:rsidR="00527BCC" w:rsidRPr="00527BCC" w:rsidRDefault="00527BCC" w:rsidP="00CC0DDC">
            <w:pPr>
              <w:widowControl w:val="0"/>
              <w:tabs>
                <w:tab w:val="left" w:pos="284"/>
              </w:tabs>
              <w:jc w:val="center"/>
              <w:rPr>
                <w:rFonts w:ascii="Times New Roman" w:hAnsi="Times New Roman"/>
              </w:rPr>
            </w:pPr>
            <w:r w:rsidRPr="00527BCC">
              <w:rPr>
                <w:rFonts w:ascii="Times New Roman" w:hAnsi="Times New Roman"/>
                <w:sz w:val="20"/>
                <w:szCs w:val="20"/>
              </w:rPr>
              <w:t>1</w:t>
            </w:r>
          </w:p>
        </w:tc>
        <w:tc>
          <w:tcPr>
            <w:tcW w:w="1440" w:type="dxa"/>
          </w:tcPr>
          <w:p w:rsidR="00527BCC" w:rsidRPr="00527BCC" w:rsidRDefault="00527BCC" w:rsidP="00CC0DDC">
            <w:pPr>
              <w:widowControl w:val="0"/>
              <w:tabs>
                <w:tab w:val="left" w:pos="284"/>
              </w:tabs>
              <w:jc w:val="center"/>
              <w:rPr>
                <w:rFonts w:ascii="Times New Roman" w:hAnsi="Times New Roman"/>
              </w:rPr>
            </w:pPr>
          </w:p>
        </w:tc>
        <w:tc>
          <w:tcPr>
            <w:tcW w:w="1534" w:type="dxa"/>
          </w:tcPr>
          <w:p w:rsidR="00527BCC" w:rsidRPr="00527BCC" w:rsidRDefault="00527BCC" w:rsidP="00CC0DDC">
            <w:pPr>
              <w:widowControl w:val="0"/>
              <w:tabs>
                <w:tab w:val="left" w:pos="284"/>
              </w:tabs>
              <w:jc w:val="center"/>
              <w:rPr>
                <w:rFonts w:ascii="Times New Roman" w:hAnsi="Times New Roman"/>
              </w:rPr>
            </w:pPr>
          </w:p>
        </w:tc>
      </w:tr>
    </w:tbl>
    <w:p w:rsidR="00527BCC" w:rsidRPr="00527BCC" w:rsidRDefault="00527BCC" w:rsidP="00527BCC">
      <w:pPr>
        <w:tabs>
          <w:tab w:val="left" w:pos="-180"/>
        </w:tabs>
        <w:jc w:val="both"/>
        <w:rPr>
          <w:rFonts w:ascii="Times New Roman" w:hAnsi="Times New Roman"/>
          <w:color w:val="FF0000"/>
        </w:rPr>
      </w:pPr>
    </w:p>
    <w:p w:rsidR="00527BCC" w:rsidRPr="00CC0DDC" w:rsidRDefault="00527BCC" w:rsidP="00527BCC">
      <w:pPr>
        <w:tabs>
          <w:tab w:val="left" w:pos="-180"/>
        </w:tabs>
        <w:jc w:val="both"/>
        <w:rPr>
          <w:rFonts w:ascii="Times New Roman" w:hAnsi="Times New Roman"/>
          <w:b/>
          <w:sz w:val="24"/>
        </w:rPr>
      </w:pPr>
      <w:r w:rsidRPr="00CC0DDC">
        <w:rPr>
          <w:rFonts w:ascii="Times New Roman" w:hAnsi="Times New Roman"/>
          <w:b/>
          <w:sz w:val="24"/>
        </w:rPr>
        <w:lastRenderedPageBreak/>
        <w:t>II. обособена позиция – Доставка и монтаж върху готов фундамент на БКТП 20/0,4 2х1000kVA за обект в град Варна</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1143"/>
        <w:gridCol w:w="1647"/>
        <w:gridCol w:w="1440"/>
        <w:gridCol w:w="1534"/>
      </w:tblGrid>
      <w:tr w:rsidR="00527BCC" w:rsidRPr="00527BCC" w:rsidTr="00CC0DDC">
        <w:trPr>
          <w:trHeight w:val="576"/>
        </w:trPr>
        <w:tc>
          <w:tcPr>
            <w:tcW w:w="378"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w:t>
            </w:r>
          </w:p>
        </w:tc>
        <w:tc>
          <w:tcPr>
            <w:tcW w:w="3690"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Вид</w:t>
            </w:r>
          </w:p>
        </w:tc>
        <w:tc>
          <w:tcPr>
            <w:tcW w:w="1143"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Мярка</w:t>
            </w:r>
          </w:p>
        </w:tc>
        <w:tc>
          <w:tcPr>
            <w:tcW w:w="1647"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Количество</w:t>
            </w:r>
          </w:p>
        </w:tc>
        <w:tc>
          <w:tcPr>
            <w:tcW w:w="1440"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Ед. Цена, в лева, без ДДС</w:t>
            </w:r>
          </w:p>
        </w:tc>
        <w:tc>
          <w:tcPr>
            <w:tcW w:w="1534" w:type="dxa"/>
          </w:tcPr>
          <w:p w:rsidR="00527BCC" w:rsidRPr="00527BCC" w:rsidRDefault="00527BCC" w:rsidP="00CC0DDC">
            <w:pPr>
              <w:widowControl w:val="0"/>
              <w:tabs>
                <w:tab w:val="left" w:pos="284"/>
              </w:tabs>
              <w:jc w:val="center"/>
              <w:rPr>
                <w:rFonts w:ascii="Times New Roman" w:hAnsi="Times New Roman"/>
                <w:b/>
                <w:sz w:val="20"/>
              </w:rPr>
            </w:pPr>
            <w:r w:rsidRPr="00527BCC">
              <w:rPr>
                <w:rFonts w:ascii="Times New Roman" w:hAnsi="Times New Roman"/>
                <w:b/>
                <w:sz w:val="20"/>
              </w:rPr>
              <w:t>Обща цена в лева, без ДДС</w:t>
            </w:r>
          </w:p>
        </w:tc>
      </w:tr>
      <w:tr w:rsidR="00527BCC" w:rsidRPr="00527BCC" w:rsidTr="00CC0DDC">
        <w:trPr>
          <w:trHeight w:val="300"/>
        </w:trPr>
        <w:tc>
          <w:tcPr>
            <w:tcW w:w="378" w:type="dxa"/>
          </w:tcPr>
          <w:p w:rsidR="00527BCC" w:rsidRPr="00527BCC" w:rsidRDefault="00527BCC" w:rsidP="00CC0DDC">
            <w:pPr>
              <w:widowControl w:val="0"/>
              <w:rPr>
                <w:rFonts w:ascii="Times New Roman" w:hAnsi="Times New Roman"/>
              </w:rPr>
            </w:pPr>
            <w:r w:rsidRPr="00527BCC">
              <w:rPr>
                <w:rFonts w:ascii="Times New Roman" w:hAnsi="Times New Roman"/>
                <w:sz w:val="20"/>
              </w:rPr>
              <w:t>1</w:t>
            </w:r>
          </w:p>
        </w:tc>
        <w:tc>
          <w:tcPr>
            <w:tcW w:w="3690" w:type="dxa"/>
            <w:vAlign w:val="center"/>
          </w:tcPr>
          <w:p w:rsidR="00527BCC" w:rsidRPr="00527BCC" w:rsidRDefault="00527BCC" w:rsidP="00CC0DDC">
            <w:pPr>
              <w:widowControl w:val="0"/>
              <w:tabs>
                <w:tab w:val="left" w:pos="284"/>
              </w:tabs>
              <w:rPr>
                <w:rFonts w:ascii="Times New Roman" w:hAnsi="Times New Roman"/>
              </w:rPr>
            </w:pPr>
            <w:r w:rsidRPr="00527BCC">
              <w:rPr>
                <w:rFonts w:ascii="Times New Roman" w:hAnsi="Times New Roman"/>
                <w:sz w:val="20"/>
                <w:szCs w:val="20"/>
              </w:rPr>
              <w:t>Доставка и монтаж върху готов фундамент на БКТП 20/0,4</w:t>
            </w:r>
            <w:r w:rsidR="00121B05">
              <w:rPr>
                <w:rFonts w:ascii="Times New Roman" w:hAnsi="Times New Roman"/>
                <w:sz w:val="20"/>
                <w:szCs w:val="20"/>
                <w:lang w:val="en-US"/>
              </w:rPr>
              <w:t>kV</w:t>
            </w:r>
            <w:r w:rsidRPr="00527BCC">
              <w:rPr>
                <w:rFonts w:ascii="Times New Roman" w:hAnsi="Times New Roman"/>
                <w:sz w:val="20"/>
                <w:szCs w:val="20"/>
              </w:rPr>
              <w:t xml:space="preserve"> 2х1000kVA за обект в град Варна</w:t>
            </w:r>
          </w:p>
        </w:tc>
        <w:tc>
          <w:tcPr>
            <w:tcW w:w="1143" w:type="dxa"/>
            <w:vAlign w:val="center"/>
          </w:tcPr>
          <w:p w:rsidR="00527BCC" w:rsidRPr="00527BCC" w:rsidRDefault="00527BCC" w:rsidP="00CC0DDC">
            <w:pPr>
              <w:widowControl w:val="0"/>
              <w:tabs>
                <w:tab w:val="left" w:pos="284"/>
              </w:tabs>
              <w:jc w:val="center"/>
              <w:rPr>
                <w:rFonts w:ascii="Times New Roman" w:hAnsi="Times New Roman"/>
              </w:rPr>
            </w:pPr>
            <w:r w:rsidRPr="00527BCC">
              <w:rPr>
                <w:rFonts w:ascii="Times New Roman" w:hAnsi="Times New Roman"/>
                <w:sz w:val="20"/>
                <w:szCs w:val="20"/>
              </w:rPr>
              <w:t>Комплект</w:t>
            </w:r>
          </w:p>
        </w:tc>
        <w:tc>
          <w:tcPr>
            <w:tcW w:w="1647" w:type="dxa"/>
            <w:vAlign w:val="center"/>
          </w:tcPr>
          <w:p w:rsidR="00527BCC" w:rsidRPr="00527BCC" w:rsidRDefault="00527BCC" w:rsidP="00CC0DDC">
            <w:pPr>
              <w:widowControl w:val="0"/>
              <w:tabs>
                <w:tab w:val="left" w:pos="284"/>
              </w:tabs>
              <w:jc w:val="center"/>
              <w:rPr>
                <w:rFonts w:ascii="Times New Roman" w:hAnsi="Times New Roman"/>
              </w:rPr>
            </w:pPr>
            <w:r w:rsidRPr="00527BCC">
              <w:rPr>
                <w:rFonts w:ascii="Times New Roman" w:hAnsi="Times New Roman"/>
                <w:sz w:val="20"/>
                <w:szCs w:val="20"/>
              </w:rPr>
              <w:t>1</w:t>
            </w:r>
          </w:p>
        </w:tc>
        <w:tc>
          <w:tcPr>
            <w:tcW w:w="1440" w:type="dxa"/>
          </w:tcPr>
          <w:p w:rsidR="00527BCC" w:rsidRPr="00527BCC" w:rsidRDefault="00527BCC" w:rsidP="00CC0DDC">
            <w:pPr>
              <w:widowControl w:val="0"/>
              <w:tabs>
                <w:tab w:val="left" w:pos="284"/>
              </w:tabs>
              <w:jc w:val="center"/>
              <w:rPr>
                <w:rFonts w:ascii="Times New Roman" w:hAnsi="Times New Roman"/>
              </w:rPr>
            </w:pPr>
          </w:p>
        </w:tc>
        <w:tc>
          <w:tcPr>
            <w:tcW w:w="1534" w:type="dxa"/>
          </w:tcPr>
          <w:p w:rsidR="00527BCC" w:rsidRPr="00527BCC" w:rsidRDefault="00527BCC" w:rsidP="00CC0DDC">
            <w:pPr>
              <w:widowControl w:val="0"/>
              <w:tabs>
                <w:tab w:val="left" w:pos="284"/>
              </w:tabs>
              <w:jc w:val="center"/>
              <w:rPr>
                <w:rFonts w:ascii="Times New Roman" w:hAnsi="Times New Roman"/>
              </w:rPr>
            </w:pPr>
          </w:p>
        </w:tc>
      </w:tr>
    </w:tbl>
    <w:p w:rsidR="00527BCC" w:rsidRPr="00527BCC" w:rsidRDefault="00527BCC" w:rsidP="00527BCC">
      <w:pPr>
        <w:pStyle w:val="BodyText"/>
        <w:spacing w:after="0"/>
        <w:ind w:right="-79"/>
        <w:jc w:val="both"/>
        <w:rPr>
          <w:b/>
          <w:sz w:val="22"/>
          <w:lang w:val="bg-BG"/>
        </w:rPr>
      </w:pPr>
    </w:p>
    <w:p w:rsidR="00527BCC" w:rsidRPr="00CC0DDC" w:rsidRDefault="00527BCC" w:rsidP="00527BCC">
      <w:pPr>
        <w:jc w:val="both"/>
        <w:rPr>
          <w:rFonts w:ascii="Times New Roman" w:hAnsi="Times New Roman"/>
          <w:sz w:val="24"/>
        </w:rPr>
      </w:pPr>
      <w:r w:rsidRPr="00CC0DDC">
        <w:rPr>
          <w:rFonts w:ascii="Times New Roman" w:hAnsi="Times New Roman"/>
          <w:sz w:val="24"/>
        </w:rPr>
        <w:t>Всички посочени цени са в лева с включени всички</w:t>
      </w:r>
      <w:r w:rsidRPr="00CC0DDC">
        <w:rPr>
          <w:rFonts w:ascii="Times New Roman" w:hAnsi="Times New Roman"/>
          <w:sz w:val="24"/>
          <w:lang w:val="en-US"/>
        </w:rPr>
        <w:t xml:space="preserve"> </w:t>
      </w:r>
      <w:r w:rsidRPr="00CC0DDC">
        <w:rPr>
          <w:rFonts w:ascii="Times New Roman" w:hAnsi="Times New Roman"/>
          <w:sz w:val="24"/>
        </w:rPr>
        <w:t>разходи (транспорт, монтаж върху готов фундамент, труд, застраховки, мита, такси, включително и всички разрешителни за ползване на съоръжението в Република България и др.), без ДДС.</w:t>
      </w:r>
    </w:p>
    <w:p w:rsidR="00527BCC" w:rsidRPr="00CC0DDC" w:rsidRDefault="00527BCC" w:rsidP="00527BCC">
      <w:pPr>
        <w:tabs>
          <w:tab w:val="left" w:pos="0"/>
        </w:tabs>
        <w:overflowPunct w:val="0"/>
        <w:autoSpaceDE w:val="0"/>
        <w:autoSpaceDN w:val="0"/>
        <w:adjustRightInd w:val="0"/>
        <w:spacing w:line="280" w:lineRule="atLeast"/>
        <w:jc w:val="both"/>
        <w:textAlignment w:val="baseline"/>
        <w:rPr>
          <w:rFonts w:ascii="Times New Roman" w:hAnsi="Times New Roman"/>
          <w:sz w:val="24"/>
          <w:lang w:val="ru-RU"/>
        </w:rPr>
      </w:pPr>
      <w:r w:rsidRPr="00CC0DDC">
        <w:rPr>
          <w:rFonts w:ascii="Times New Roman" w:hAnsi="Times New Roman"/>
          <w:sz w:val="24"/>
          <w:lang w:val="ru-RU"/>
        </w:rPr>
        <w:t xml:space="preserve">При </w:t>
      </w:r>
      <w:proofErr w:type="spellStart"/>
      <w:r w:rsidRPr="00CC0DDC">
        <w:rPr>
          <w:rFonts w:ascii="Times New Roman" w:hAnsi="Times New Roman"/>
          <w:sz w:val="24"/>
          <w:lang w:val="ru-RU"/>
        </w:rPr>
        <w:t>несъответствие</w:t>
      </w:r>
      <w:proofErr w:type="spellEnd"/>
      <w:r w:rsidRPr="00CC0DDC">
        <w:rPr>
          <w:rFonts w:ascii="Times New Roman" w:hAnsi="Times New Roman"/>
          <w:sz w:val="24"/>
          <w:lang w:val="ru-RU"/>
        </w:rPr>
        <w:t xml:space="preserve"> между </w:t>
      </w:r>
      <w:proofErr w:type="spellStart"/>
      <w:r w:rsidRPr="00CC0DDC">
        <w:rPr>
          <w:rFonts w:ascii="Times New Roman" w:hAnsi="Times New Roman"/>
          <w:sz w:val="24"/>
          <w:lang w:val="ru-RU"/>
        </w:rPr>
        <w:t>предложените</w:t>
      </w:r>
      <w:proofErr w:type="spellEnd"/>
      <w:r w:rsidRPr="00CC0DDC">
        <w:rPr>
          <w:rFonts w:ascii="Times New Roman" w:hAnsi="Times New Roman"/>
          <w:sz w:val="24"/>
          <w:lang w:val="ru-RU"/>
        </w:rPr>
        <w:t xml:space="preserve"> единична цена и обща </w:t>
      </w:r>
      <w:proofErr w:type="spellStart"/>
      <w:r w:rsidRPr="00CC0DDC">
        <w:rPr>
          <w:rFonts w:ascii="Times New Roman" w:hAnsi="Times New Roman"/>
          <w:sz w:val="24"/>
          <w:lang w:val="ru-RU"/>
        </w:rPr>
        <w:t>стойност</w:t>
      </w:r>
      <w:proofErr w:type="spellEnd"/>
      <w:r w:rsidRPr="00CC0DDC">
        <w:rPr>
          <w:rFonts w:ascii="Times New Roman" w:hAnsi="Times New Roman"/>
          <w:sz w:val="24"/>
          <w:lang w:val="ru-RU"/>
        </w:rPr>
        <w:t xml:space="preserve">, валидна </w:t>
      </w:r>
      <w:proofErr w:type="spellStart"/>
      <w:r w:rsidRPr="00CC0DDC">
        <w:rPr>
          <w:rFonts w:ascii="Times New Roman" w:hAnsi="Times New Roman"/>
          <w:sz w:val="24"/>
          <w:lang w:val="ru-RU"/>
        </w:rPr>
        <w:t>ще</w:t>
      </w:r>
      <w:proofErr w:type="spellEnd"/>
      <w:r w:rsidRPr="00CC0DDC">
        <w:rPr>
          <w:rFonts w:ascii="Times New Roman" w:hAnsi="Times New Roman"/>
          <w:sz w:val="24"/>
          <w:lang w:val="ru-RU"/>
        </w:rPr>
        <w:t xml:space="preserve"> </w:t>
      </w:r>
      <w:proofErr w:type="spellStart"/>
      <w:r w:rsidRPr="00CC0DDC">
        <w:rPr>
          <w:rFonts w:ascii="Times New Roman" w:hAnsi="Times New Roman"/>
          <w:sz w:val="24"/>
          <w:lang w:val="ru-RU"/>
        </w:rPr>
        <w:t>бъде</w:t>
      </w:r>
      <w:proofErr w:type="spellEnd"/>
      <w:r w:rsidRPr="00CC0DDC">
        <w:rPr>
          <w:rFonts w:ascii="Times New Roman" w:hAnsi="Times New Roman"/>
          <w:sz w:val="24"/>
          <w:lang w:val="ru-RU"/>
        </w:rPr>
        <w:t xml:space="preserve"> </w:t>
      </w:r>
      <w:proofErr w:type="spellStart"/>
      <w:r w:rsidRPr="00CC0DDC">
        <w:rPr>
          <w:rFonts w:ascii="Times New Roman" w:hAnsi="Times New Roman"/>
          <w:sz w:val="24"/>
          <w:lang w:val="ru-RU"/>
        </w:rPr>
        <w:t>единичната</w:t>
      </w:r>
      <w:proofErr w:type="spellEnd"/>
      <w:r w:rsidRPr="00CC0DDC">
        <w:rPr>
          <w:rFonts w:ascii="Times New Roman" w:hAnsi="Times New Roman"/>
          <w:sz w:val="24"/>
          <w:lang w:val="ru-RU"/>
        </w:rPr>
        <w:t xml:space="preserve"> цена на </w:t>
      </w:r>
      <w:proofErr w:type="spellStart"/>
      <w:r w:rsidRPr="00CC0DDC">
        <w:rPr>
          <w:rFonts w:ascii="Times New Roman" w:hAnsi="Times New Roman"/>
          <w:sz w:val="24"/>
          <w:lang w:val="ru-RU"/>
        </w:rPr>
        <w:t>предложението</w:t>
      </w:r>
      <w:proofErr w:type="spellEnd"/>
      <w:r w:rsidRPr="00CC0DDC">
        <w:rPr>
          <w:rFonts w:ascii="Times New Roman" w:hAnsi="Times New Roman"/>
          <w:sz w:val="24"/>
          <w:lang w:val="ru-RU"/>
        </w:rPr>
        <w:t>.</w:t>
      </w:r>
    </w:p>
    <w:p w:rsidR="00932641" w:rsidRPr="003D67BE" w:rsidRDefault="00932641" w:rsidP="00932641">
      <w:pPr>
        <w:pStyle w:val="Heading5"/>
        <w:rPr>
          <w:rFonts w:ascii="Arial" w:hAnsi="Arial" w:cs="Arial"/>
          <w:b/>
          <w:bCs/>
          <w:iCs/>
          <w:szCs w:val="22"/>
        </w:rPr>
      </w:pPr>
    </w:p>
    <w:p w:rsidR="00932641" w:rsidRPr="004758E4" w:rsidRDefault="00932641" w:rsidP="00932641">
      <w:pPr>
        <w:pStyle w:val="Heading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3D67BE" w:rsidRDefault="00932641" w:rsidP="00932641">
      <w:pPr>
        <w:widowControl w:val="0"/>
        <w:autoSpaceDE w:val="0"/>
        <w:autoSpaceDN w:val="0"/>
        <w:adjustRightInd w:val="0"/>
        <w:spacing w:after="0" w:line="240" w:lineRule="auto"/>
        <w:jc w:val="both"/>
        <w:rPr>
          <w:rFonts w:ascii="Times New Roman" w:hAnsi="Times New Roman"/>
          <w:sz w:val="24"/>
          <w:szCs w:val="24"/>
        </w:rPr>
      </w:pP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053559">
        <w:rPr>
          <w:rFonts w:ascii="Times New Roman" w:eastAsia="Times New Roman" w:hAnsi="Times New Roman"/>
          <w:sz w:val="24"/>
          <w:szCs w:val="24"/>
          <w:lang w:eastAsia="bg-BG"/>
        </w:rPr>
        <w:t>Дата:</w:t>
      </w:r>
      <w:r w:rsidRPr="009A1937">
        <w:rPr>
          <w:rFonts w:ascii="Times New Roman" w:eastAsia="Times New Roman" w:hAnsi="Times New Roman"/>
          <w:sz w:val="24"/>
          <w:szCs w:val="24"/>
          <w:lang w:eastAsia="bg-BG"/>
        </w:rPr>
        <w:t xml:space="preserve">________________                                                 </w:t>
      </w:r>
      <w:r w:rsidRPr="00053559">
        <w:rPr>
          <w:rFonts w:ascii="Times New Roman" w:eastAsia="Times New Roman" w:hAnsi="Times New Roman"/>
          <w:sz w:val="24"/>
          <w:szCs w:val="24"/>
          <w:lang w:eastAsia="bg-BG"/>
        </w:rPr>
        <w:t xml:space="preserve"> </w:t>
      </w:r>
      <w:r w:rsidRPr="003D67BE">
        <w:rPr>
          <w:rFonts w:ascii="Times New Roman" w:eastAsia="Times New Roman" w:hAnsi="Times New Roman"/>
          <w:b/>
          <w:i/>
          <w:sz w:val="24"/>
          <w:szCs w:val="24"/>
          <w:lang w:eastAsia="bg-BG"/>
        </w:rPr>
        <w:t>С уважение:</w:t>
      </w:r>
      <w:r w:rsidRPr="003D67BE">
        <w:rPr>
          <w:rFonts w:ascii="Times New Roman" w:eastAsia="Times New Roman" w:hAnsi="Times New Roman"/>
          <w:sz w:val="24"/>
          <w:szCs w:val="24"/>
          <w:lang w:eastAsia="bg-BG"/>
        </w:rPr>
        <w:t xml:space="preserve"> _____________</w:t>
      </w:r>
    </w:p>
    <w:p w:rsidR="00932641"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D96DBC" w:rsidRPr="003D67BE" w:rsidRDefault="00D96DBC"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sectPr w:rsidR="00D96DBC" w:rsidRPr="003D67BE">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DDC" w:rsidRDefault="00CC0DDC">
      <w:pPr>
        <w:spacing w:after="0" w:line="240" w:lineRule="auto"/>
      </w:pPr>
      <w:r>
        <w:separator/>
      </w:r>
    </w:p>
  </w:endnote>
  <w:endnote w:type="continuationSeparator" w:id="0">
    <w:p w:rsidR="00CC0DDC" w:rsidRDefault="00CC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DC" w:rsidRDefault="00CC0DDC"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0DDC" w:rsidRDefault="00CC0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DC" w:rsidRPr="00BC1D1A" w:rsidRDefault="00CC0DDC"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E25900">
      <w:rPr>
        <w:rStyle w:val="PageNumber"/>
        <w:rFonts w:ascii="Times New Roman" w:hAnsi="Times New Roman" w:cs="Times New Roman"/>
        <w:noProof/>
      </w:rPr>
      <w:t>21</w:t>
    </w:r>
    <w:r w:rsidRPr="00BC1D1A">
      <w:rPr>
        <w:rStyle w:val="PageNumber"/>
        <w:rFonts w:ascii="Times New Roman" w:hAnsi="Times New Roman" w:cs="Times New Roman"/>
      </w:rPr>
      <w:fldChar w:fldCharType="end"/>
    </w:r>
  </w:p>
  <w:p w:rsidR="00CC0DDC" w:rsidRDefault="00CC0DDC">
    <w:pPr>
      <w:pStyle w:val="Footer"/>
    </w:pPr>
  </w:p>
  <w:p w:rsidR="00CC0DDC" w:rsidRDefault="00CC0D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DDC" w:rsidRDefault="00CC0DDC">
      <w:pPr>
        <w:spacing w:after="0" w:line="240" w:lineRule="auto"/>
      </w:pPr>
      <w:r>
        <w:separator/>
      </w:r>
    </w:p>
  </w:footnote>
  <w:footnote w:type="continuationSeparator" w:id="0">
    <w:p w:rsidR="00CC0DDC" w:rsidRDefault="00CC0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DC" w:rsidRDefault="00CC0DDC"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0DDC" w:rsidRDefault="00CC0DDC"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DDC" w:rsidRDefault="00CC0DDC" w:rsidP="0057700F">
    <w:pPr>
      <w:pStyle w:val="Header"/>
      <w:framePr w:wrap="around" w:vAnchor="text" w:hAnchor="margin" w:xAlign="center" w:y="1"/>
      <w:rPr>
        <w:rStyle w:val="PageNumber"/>
      </w:rPr>
    </w:pPr>
  </w:p>
  <w:p w:rsidR="00CC0DDC" w:rsidRDefault="00CC0DDC"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28"/>
    <w:multiLevelType w:val="hybridMultilevel"/>
    <w:tmpl w:val="A20E6FCE"/>
    <w:lvl w:ilvl="0" w:tplc="EF08A50E">
      <w:start w:val="1"/>
      <w:numFmt w:val="decimal"/>
      <w:lvlText w:val="14.%1."/>
      <w:lvlJc w:val="left"/>
      <w:pPr>
        <w:tabs>
          <w:tab w:val="num" w:pos="1004"/>
        </w:tabs>
        <w:ind w:left="1004" w:hanging="720"/>
      </w:pPr>
      <w:rPr>
        <w:rFonts w:hint="default"/>
        <w:b/>
      </w:rPr>
    </w:lvl>
    <w:lvl w:ilvl="1" w:tplc="FA985656">
      <w:start w:val="1"/>
      <w:numFmt w:val="decimal"/>
      <w:lvlText w:val="%2."/>
      <w:lvlJc w:val="left"/>
      <w:pPr>
        <w:tabs>
          <w:tab w:val="num" w:pos="0"/>
        </w:tabs>
        <w:ind w:left="0" w:firstLine="170"/>
      </w:pPr>
      <w:rPr>
        <w:rFonts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228F6"/>
    <w:multiLevelType w:val="hybridMultilevel"/>
    <w:tmpl w:val="5830BF2E"/>
    <w:lvl w:ilvl="0" w:tplc="FEC8F462">
      <w:start w:val="1"/>
      <w:numFmt w:val="decimal"/>
      <w:lvlText w:val="%1."/>
      <w:lvlJc w:val="left"/>
      <w:pPr>
        <w:tabs>
          <w:tab w:val="num" w:pos="0"/>
        </w:tabs>
        <w:ind w:left="0" w:firstLine="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nsid w:val="0F6B3B81"/>
    <w:multiLevelType w:val="multilevel"/>
    <w:tmpl w:val="A9F8F856"/>
    <w:lvl w:ilvl="0">
      <w:start w:val="3"/>
      <w:numFmt w:val="decimal"/>
      <w:lvlText w:val="%1."/>
      <w:lvlJc w:val="left"/>
      <w:pPr>
        <w:tabs>
          <w:tab w:val="num" w:pos="360"/>
        </w:tabs>
        <w:ind w:left="360" w:hanging="360"/>
      </w:pPr>
      <w:rPr>
        <w:rFonts w:hint="default"/>
        <w:b/>
      </w:rPr>
    </w:lvl>
    <w:lvl w:ilvl="1">
      <w:start w:val="1"/>
      <w:numFmt w:val="decimal"/>
      <w:lvlText w:val="3.%2."/>
      <w:lvlJc w:val="left"/>
      <w:pPr>
        <w:tabs>
          <w:tab w:val="num" w:pos="1440"/>
        </w:tabs>
        <w:ind w:left="1440" w:hanging="360"/>
      </w:pPr>
      <w:rPr>
        <w:rFonts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nsid w:val="3CC5140F"/>
    <w:multiLevelType w:val="hybridMultilevel"/>
    <w:tmpl w:val="6B98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F42C8E"/>
    <w:multiLevelType w:val="multilevel"/>
    <w:tmpl w:val="97DE8840"/>
    <w:lvl w:ilvl="0">
      <w:start w:val="12"/>
      <w:numFmt w:val="decimal"/>
      <w:lvlText w:val="%1"/>
      <w:lvlJc w:val="left"/>
      <w:pPr>
        <w:tabs>
          <w:tab w:val="num" w:pos="405"/>
        </w:tabs>
        <w:ind w:left="405" w:hanging="405"/>
      </w:pPr>
      <w:rPr>
        <w:rFonts w:hint="default"/>
      </w:rPr>
    </w:lvl>
    <w:lvl w:ilvl="1">
      <w:start w:val="1"/>
      <w:numFmt w:val="decimal"/>
      <w:lvlText w:val="8.%2."/>
      <w:lvlJc w:val="left"/>
      <w:pPr>
        <w:tabs>
          <w:tab w:val="num" w:pos="1245"/>
        </w:tabs>
        <w:ind w:left="1245" w:hanging="405"/>
      </w:pPr>
      <w:rPr>
        <w:rFonts w:hint="default"/>
        <w:b/>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160"/>
        </w:tabs>
        <w:ind w:left="8160" w:hanging="1440"/>
      </w:pPr>
      <w:rPr>
        <w:rFonts w:hint="default"/>
      </w:rPr>
    </w:lvl>
  </w:abstractNum>
  <w:abstractNum w:abstractNumId="11">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3">
    <w:nsid w:val="7F1D61FB"/>
    <w:multiLevelType w:val="hybridMultilevel"/>
    <w:tmpl w:val="3CE81B68"/>
    <w:lvl w:ilvl="0" w:tplc="2C2AB4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6"/>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11"/>
  </w:num>
  <w:num w:numId="10">
    <w:abstractNumId w:val="4"/>
  </w:num>
  <w:num w:numId="11">
    <w:abstractNumId w:val="3"/>
  </w:num>
  <w:num w:numId="12">
    <w:abstractNumId w:val="9"/>
  </w:num>
  <w:num w:numId="13">
    <w:abstractNumId w:val="10"/>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32DD3"/>
    <w:rsid w:val="00053559"/>
    <w:rsid w:val="000D35D7"/>
    <w:rsid w:val="000E1EEE"/>
    <w:rsid w:val="00110463"/>
    <w:rsid w:val="00121B05"/>
    <w:rsid w:val="00147797"/>
    <w:rsid w:val="00154E42"/>
    <w:rsid w:val="001B0DC9"/>
    <w:rsid w:val="001C7D61"/>
    <w:rsid w:val="00243691"/>
    <w:rsid w:val="00292CA0"/>
    <w:rsid w:val="002C75F0"/>
    <w:rsid w:val="00341D23"/>
    <w:rsid w:val="00355300"/>
    <w:rsid w:val="0037533D"/>
    <w:rsid w:val="003D67BE"/>
    <w:rsid w:val="003E7D34"/>
    <w:rsid w:val="00416AE1"/>
    <w:rsid w:val="00437EF8"/>
    <w:rsid w:val="00444464"/>
    <w:rsid w:val="004529EF"/>
    <w:rsid w:val="004758E4"/>
    <w:rsid w:val="004966F1"/>
    <w:rsid w:val="00527BCC"/>
    <w:rsid w:val="00540F04"/>
    <w:rsid w:val="00557C58"/>
    <w:rsid w:val="005652E6"/>
    <w:rsid w:val="0057700F"/>
    <w:rsid w:val="005A798B"/>
    <w:rsid w:val="005B56CF"/>
    <w:rsid w:val="005C385C"/>
    <w:rsid w:val="005E4671"/>
    <w:rsid w:val="006058ED"/>
    <w:rsid w:val="0063498C"/>
    <w:rsid w:val="00665845"/>
    <w:rsid w:val="006A0702"/>
    <w:rsid w:val="006C6958"/>
    <w:rsid w:val="006D19C2"/>
    <w:rsid w:val="0071505C"/>
    <w:rsid w:val="00724B37"/>
    <w:rsid w:val="00727F63"/>
    <w:rsid w:val="00770AD0"/>
    <w:rsid w:val="0078212B"/>
    <w:rsid w:val="0079138B"/>
    <w:rsid w:val="007B066A"/>
    <w:rsid w:val="007D3C7F"/>
    <w:rsid w:val="007D43C0"/>
    <w:rsid w:val="007E5C55"/>
    <w:rsid w:val="007F694E"/>
    <w:rsid w:val="0081067E"/>
    <w:rsid w:val="008B08E0"/>
    <w:rsid w:val="00911FE3"/>
    <w:rsid w:val="00932641"/>
    <w:rsid w:val="0094220F"/>
    <w:rsid w:val="009577AA"/>
    <w:rsid w:val="0096645D"/>
    <w:rsid w:val="00993879"/>
    <w:rsid w:val="009A1937"/>
    <w:rsid w:val="009C092C"/>
    <w:rsid w:val="009F3663"/>
    <w:rsid w:val="00A07852"/>
    <w:rsid w:val="00A237EF"/>
    <w:rsid w:val="00A31B43"/>
    <w:rsid w:val="00A4628F"/>
    <w:rsid w:val="00A670BC"/>
    <w:rsid w:val="00A751D3"/>
    <w:rsid w:val="00A764F4"/>
    <w:rsid w:val="00A80E27"/>
    <w:rsid w:val="00A86378"/>
    <w:rsid w:val="00AE4F02"/>
    <w:rsid w:val="00AF13A4"/>
    <w:rsid w:val="00AF384A"/>
    <w:rsid w:val="00AF76DD"/>
    <w:rsid w:val="00B24DEB"/>
    <w:rsid w:val="00B30B06"/>
    <w:rsid w:val="00B53E96"/>
    <w:rsid w:val="00B61B62"/>
    <w:rsid w:val="00B97E6C"/>
    <w:rsid w:val="00BB2F59"/>
    <w:rsid w:val="00BE5A5A"/>
    <w:rsid w:val="00C16366"/>
    <w:rsid w:val="00C256F1"/>
    <w:rsid w:val="00C64FF0"/>
    <w:rsid w:val="00C83D28"/>
    <w:rsid w:val="00C932E4"/>
    <w:rsid w:val="00CA2F11"/>
    <w:rsid w:val="00CA793D"/>
    <w:rsid w:val="00CC0A5B"/>
    <w:rsid w:val="00CC0DDC"/>
    <w:rsid w:val="00CE7D20"/>
    <w:rsid w:val="00CF0195"/>
    <w:rsid w:val="00D06B74"/>
    <w:rsid w:val="00D11AF1"/>
    <w:rsid w:val="00D348C3"/>
    <w:rsid w:val="00D604AB"/>
    <w:rsid w:val="00D75BAA"/>
    <w:rsid w:val="00D96DBC"/>
    <w:rsid w:val="00DA009B"/>
    <w:rsid w:val="00DA3BDD"/>
    <w:rsid w:val="00DB2752"/>
    <w:rsid w:val="00DE2D32"/>
    <w:rsid w:val="00DF60D6"/>
    <w:rsid w:val="00E073BD"/>
    <w:rsid w:val="00E23750"/>
    <w:rsid w:val="00E25900"/>
    <w:rsid w:val="00E26E84"/>
    <w:rsid w:val="00E30655"/>
    <w:rsid w:val="00E548BA"/>
    <w:rsid w:val="00EB1652"/>
    <w:rsid w:val="00ED532B"/>
    <w:rsid w:val="00EE2064"/>
    <w:rsid w:val="00EE2A79"/>
    <w:rsid w:val="00EF1E9B"/>
    <w:rsid w:val="00F030A5"/>
    <w:rsid w:val="00F07167"/>
    <w:rsid w:val="00F211BA"/>
    <w:rsid w:val="00F33CAC"/>
    <w:rsid w:val="00F76F4E"/>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99"/>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527BCC"/>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527BCC"/>
    <w:rPr>
      <w:rFonts w:ascii="Times New Roman" w:eastAsia="Times New Roman" w:hAnsi="Times New Roman" w:cs="Times New Roman"/>
      <w:sz w:val="24"/>
      <w:szCs w:val="24"/>
      <w:lang w:val="x-none" w:eastAsia="x-none"/>
    </w:rPr>
  </w:style>
  <w:style w:type="paragraph" w:customStyle="1" w:styleId="NoSpacing1">
    <w:name w:val="No Spacing1"/>
    <w:qFormat/>
    <w:rsid w:val="00CC0DDC"/>
    <w:pPr>
      <w:widowControl w:val="0"/>
      <w:autoSpaceDE w:val="0"/>
      <w:autoSpaceDN w:val="0"/>
      <w:adjustRightInd w:val="0"/>
      <w:spacing w:after="0" w:line="240" w:lineRule="auto"/>
    </w:pPr>
    <w:rPr>
      <w:rFonts w:ascii="Arial" w:eastAsia="Times New Roman" w:hAnsi="Arial" w:cs="Arial"/>
      <w:sz w:val="20"/>
      <w:szCs w:val="20"/>
      <w:lang w:val="bg-BG" w:eastAsia="bg-BG"/>
    </w:rPr>
  </w:style>
  <w:style w:type="paragraph" w:styleId="BodyTextIndent">
    <w:name w:val="Body Text Indent"/>
    <w:basedOn w:val="Normal"/>
    <w:link w:val="BodyTextIndentChar"/>
    <w:rsid w:val="00DA3BDD"/>
    <w:pPr>
      <w:spacing w:after="120" w:line="240" w:lineRule="auto"/>
      <w:ind w:left="283"/>
    </w:pPr>
    <w:rPr>
      <w:rFonts w:ascii="Times New Roman" w:eastAsia="Times New Roman" w:hAnsi="Times New Roman"/>
      <w:sz w:val="20"/>
      <w:szCs w:val="20"/>
      <w:lang w:val="de-DE" w:eastAsia="de-DE"/>
    </w:rPr>
  </w:style>
  <w:style w:type="character" w:customStyle="1" w:styleId="BodyTextIndentChar">
    <w:name w:val="Body Text Indent Char"/>
    <w:basedOn w:val="DefaultParagraphFont"/>
    <w:link w:val="BodyTextIndent"/>
    <w:rsid w:val="00DA3BDD"/>
    <w:rPr>
      <w:rFonts w:ascii="Times New Roman" w:eastAsia="Times New Roman" w:hAnsi="Times New Roman" w:cs="Times New Roman"/>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99"/>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BB2F59"/>
    <w:rPr>
      <w:b/>
      <w:bCs/>
    </w:rPr>
  </w:style>
  <w:style w:type="character" w:customStyle="1" w:styleId="CommentSubjectChar">
    <w:name w:val="Comment Subject Char"/>
    <w:basedOn w:val="CommentTextChar"/>
    <w:link w:val="CommentSubject"/>
    <w:uiPriority w:val="99"/>
    <w:semiHidden/>
    <w:rsid w:val="00BB2F59"/>
    <w:rPr>
      <w:rFonts w:ascii="Calibri" w:eastAsia="Calibri" w:hAnsi="Calibri" w:cs="Times New Roman"/>
      <w:b/>
      <w:bCs/>
      <w:sz w:val="20"/>
      <w:szCs w:val="20"/>
      <w:lang w:val="bg-BG"/>
    </w:rPr>
  </w:style>
  <w:style w:type="paragraph" w:styleId="BodyText">
    <w:name w:val="Body Text"/>
    <w:basedOn w:val="Normal"/>
    <w:link w:val="BodyTextChar"/>
    <w:rsid w:val="00527BCC"/>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527BCC"/>
    <w:rPr>
      <w:rFonts w:ascii="Times New Roman" w:eastAsia="Times New Roman" w:hAnsi="Times New Roman" w:cs="Times New Roman"/>
      <w:sz w:val="24"/>
      <w:szCs w:val="24"/>
      <w:lang w:val="x-none" w:eastAsia="x-none"/>
    </w:rPr>
  </w:style>
  <w:style w:type="paragraph" w:customStyle="1" w:styleId="NoSpacing1">
    <w:name w:val="No Spacing1"/>
    <w:qFormat/>
    <w:rsid w:val="00CC0DDC"/>
    <w:pPr>
      <w:widowControl w:val="0"/>
      <w:autoSpaceDE w:val="0"/>
      <w:autoSpaceDN w:val="0"/>
      <w:adjustRightInd w:val="0"/>
      <w:spacing w:after="0" w:line="240" w:lineRule="auto"/>
    </w:pPr>
    <w:rPr>
      <w:rFonts w:ascii="Arial" w:eastAsia="Times New Roman" w:hAnsi="Arial" w:cs="Arial"/>
      <w:sz w:val="20"/>
      <w:szCs w:val="20"/>
      <w:lang w:val="bg-BG" w:eastAsia="bg-BG"/>
    </w:rPr>
  </w:style>
  <w:style w:type="paragraph" w:styleId="BodyTextIndent">
    <w:name w:val="Body Text Indent"/>
    <w:basedOn w:val="Normal"/>
    <w:link w:val="BodyTextIndentChar"/>
    <w:rsid w:val="00DA3BDD"/>
    <w:pPr>
      <w:spacing w:after="120" w:line="240" w:lineRule="auto"/>
      <w:ind w:left="283"/>
    </w:pPr>
    <w:rPr>
      <w:rFonts w:ascii="Times New Roman" w:eastAsia="Times New Roman" w:hAnsi="Times New Roman"/>
      <w:sz w:val="20"/>
      <w:szCs w:val="20"/>
      <w:lang w:val="de-DE" w:eastAsia="de-DE"/>
    </w:rPr>
  </w:style>
  <w:style w:type="character" w:customStyle="1" w:styleId="BodyTextIndentChar">
    <w:name w:val="Body Text Indent Char"/>
    <w:basedOn w:val="DefaultParagraphFont"/>
    <w:link w:val="BodyTextIndent"/>
    <w:rsid w:val="00DA3BDD"/>
    <w:rPr>
      <w:rFonts w:ascii="Times New Roman" w:eastAsia="Times New Roman" w:hAnsi="Times New Roman"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96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F5D1-A3C0-4C69-863F-8C08332DD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5A5B509</Template>
  <TotalTime>225</TotalTime>
  <Pages>21</Pages>
  <Words>5739</Words>
  <Characters>32718</Characters>
  <Application>Microsoft Office Word</Application>
  <DocSecurity>0</DocSecurity>
  <Lines>272</Lines>
  <Paragraphs>76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B15084</cp:lastModifiedBy>
  <cp:revision>70</cp:revision>
  <cp:lastPrinted>2018-03-22T14:05:00Z</cp:lastPrinted>
  <dcterms:created xsi:type="dcterms:W3CDTF">2017-08-02T07:23:00Z</dcterms:created>
  <dcterms:modified xsi:type="dcterms:W3CDTF">2018-04-04T06:15:00Z</dcterms:modified>
</cp:coreProperties>
</file>