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932641" w:rsidP="00932641">
      <w:pPr>
        <w:widowControl w:val="0"/>
        <w:autoSpaceDE w:val="0"/>
        <w:autoSpaceDN w:val="0"/>
        <w:adjustRightInd w:val="0"/>
        <w:jc w:val="center"/>
        <w:rPr>
          <w:rFonts w:ascii="Arial" w:hAnsi="Arial" w:cs="Arial"/>
        </w:rPr>
      </w:pPr>
      <w:r w:rsidRPr="003D67BE">
        <w:rPr>
          <w:rFonts w:ascii="Arial" w:hAnsi="Arial" w:cs="Arial"/>
          <w:sz w:val="24"/>
          <w:szCs w:val="24"/>
        </w:rPr>
        <w:t>„</w:t>
      </w:r>
      <w:r w:rsidR="00DA009B" w:rsidRPr="001933AC">
        <w:rPr>
          <w:rFonts w:ascii="Arial" w:hAnsi="Arial" w:cs="Arial"/>
        </w:rPr>
        <w:t>ДОСТАВКА НА КОМПЛЕКТНО МЕТАЛНО ТАБЛО – ТРАНСФОРМАТОР С ГЛАВНО ЕЛЕКТРОМЕРНО ТАБЛО ЗА НУЖДИТЕ НА ЕНЕРГО-ПРО МРЕЖИ АД</w:t>
      </w:r>
      <w:r w:rsidR="00DA009B" w:rsidRPr="003D67BE">
        <w:rPr>
          <w:rFonts w:ascii="Arial" w:hAnsi="Arial" w:cs="Arial"/>
          <w:sz w:val="24"/>
          <w:szCs w:val="24"/>
        </w:rPr>
        <w:t xml:space="preserve"> </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DA009B">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DA009B"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Е-mail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DA009B"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00DA009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(относимото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AF76DD" w:rsidRPr="0081067E" w:rsidRDefault="00AF76DD" w:rsidP="00AF76DD">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0079138B">
        <w:rPr>
          <w:rFonts w:ascii="Times New Roman" w:eastAsia="Times New Roman" w:hAnsi="Times New Roman"/>
          <w:sz w:val="24"/>
          <w:szCs w:val="24"/>
          <w:lang w:eastAsia="bg-BG"/>
        </w:rPr>
        <w:t xml:space="preserve"> п</w:t>
      </w:r>
      <w:r w:rsidRPr="0081067E">
        <w:rPr>
          <w:rFonts w:ascii="Times New Roman" w:eastAsia="Times New Roman" w:hAnsi="Times New Roman"/>
          <w:sz w:val="24"/>
          <w:szCs w:val="24"/>
          <w:lang w:eastAsia="bg-BG"/>
        </w:rPr>
        <w:t>ълна техническа документация;</w:t>
      </w:r>
    </w:p>
    <w:p w:rsidR="00AF76DD" w:rsidRPr="0081067E" w:rsidRDefault="00AF76DD" w:rsidP="00AF76DD">
      <w:pPr>
        <w:shd w:val="clear" w:color="auto" w:fill="FFFFFF"/>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81067E">
        <w:rPr>
          <w:rFonts w:ascii="Times New Roman" w:eastAsia="Times New Roman" w:hAnsi="Times New Roman"/>
          <w:sz w:val="24"/>
          <w:szCs w:val="24"/>
          <w:lang w:eastAsia="bg-BG"/>
        </w:rPr>
        <w:t xml:space="preserve"> </w:t>
      </w:r>
      <w:r w:rsidR="005A798B">
        <w:rPr>
          <w:rFonts w:ascii="Times New Roman" w:eastAsia="Times New Roman" w:hAnsi="Times New Roman"/>
          <w:sz w:val="24"/>
          <w:szCs w:val="24"/>
          <w:lang w:eastAsia="bg-BG"/>
        </w:rPr>
        <w:t>Съгласно приложен проект, да се представи чертежи за монтаж на МТТ към СБС</w:t>
      </w:r>
      <w:r w:rsidRPr="0081067E">
        <w:rPr>
          <w:rFonts w:ascii="Times New Roman" w:eastAsia="Times New Roman" w:hAnsi="Times New Roman"/>
          <w:sz w:val="24"/>
          <w:szCs w:val="24"/>
          <w:lang w:eastAsia="bg-BG"/>
        </w:rPr>
        <w:t>;</w:t>
      </w:r>
    </w:p>
    <w:p w:rsidR="00AF76DD" w:rsidRPr="0081067E" w:rsidRDefault="00AF76DD" w:rsidP="00AF76DD">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81067E">
        <w:rPr>
          <w:rFonts w:ascii="Times New Roman" w:eastAsia="Times New Roman" w:hAnsi="Times New Roman"/>
          <w:sz w:val="24"/>
          <w:szCs w:val="24"/>
          <w:lang w:eastAsia="bg-BG"/>
        </w:rPr>
        <w:t xml:space="preserve"> </w:t>
      </w:r>
      <w:r w:rsidR="0079138B">
        <w:rPr>
          <w:rFonts w:ascii="Times New Roman" w:eastAsia="Times New Roman" w:hAnsi="Times New Roman"/>
          <w:sz w:val="24"/>
          <w:szCs w:val="24"/>
          <w:lang w:eastAsia="bg-BG"/>
        </w:rPr>
        <w:t>с</w:t>
      </w:r>
      <w:r w:rsidR="0079138B" w:rsidRPr="0081067E">
        <w:rPr>
          <w:rFonts w:ascii="Times New Roman" w:eastAsia="Times New Roman" w:hAnsi="Times New Roman"/>
          <w:sz w:val="24"/>
          <w:szCs w:val="24"/>
          <w:lang w:eastAsia="bg-BG"/>
        </w:rPr>
        <w:t xml:space="preserve">ертификат </w:t>
      </w:r>
      <w:r w:rsidRPr="0081067E">
        <w:rPr>
          <w:rFonts w:ascii="Times New Roman" w:eastAsia="Times New Roman" w:hAnsi="Times New Roman"/>
          <w:sz w:val="24"/>
          <w:szCs w:val="24"/>
          <w:lang w:eastAsia="bg-BG"/>
        </w:rPr>
        <w:t>за качество на вложените апарати и материали;</w:t>
      </w:r>
    </w:p>
    <w:p w:rsidR="00AF76DD" w:rsidRPr="0081067E" w:rsidRDefault="00AF76DD" w:rsidP="004758E4">
      <w:pPr>
        <w:shd w:val="clear" w:color="auto" w:fill="FFFFFF"/>
        <w:spacing w:after="0"/>
        <w:ind w:left="426" w:right="-1" w:hanging="142"/>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81067E">
        <w:rPr>
          <w:rFonts w:ascii="Times New Roman" w:eastAsia="Times New Roman" w:hAnsi="Times New Roman"/>
          <w:sz w:val="24"/>
          <w:szCs w:val="24"/>
          <w:lang w:eastAsia="bg-BG"/>
        </w:rPr>
        <w:t xml:space="preserve"> </w:t>
      </w:r>
      <w:r w:rsidR="0079138B">
        <w:rPr>
          <w:rFonts w:ascii="Times New Roman" w:eastAsia="Times New Roman" w:hAnsi="Times New Roman"/>
          <w:sz w:val="24"/>
          <w:szCs w:val="24"/>
          <w:lang w:eastAsia="bg-BG"/>
        </w:rPr>
        <w:t>с</w:t>
      </w:r>
      <w:r w:rsidR="0079138B" w:rsidRPr="0081067E">
        <w:rPr>
          <w:rFonts w:ascii="Times New Roman" w:eastAsia="Times New Roman" w:hAnsi="Times New Roman"/>
          <w:sz w:val="24"/>
          <w:szCs w:val="24"/>
          <w:lang w:eastAsia="bg-BG"/>
        </w:rPr>
        <w:t xml:space="preserve">ертификат </w:t>
      </w:r>
      <w:r w:rsidRPr="0081067E">
        <w:rPr>
          <w:rFonts w:ascii="Times New Roman" w:eastAsia="Times New Roman" w:hAnsi="Times New Roman"/>
          <w:sz w:val="24"/>
          <w:szCs w:val="24"/>
          <w:lang w:eastAsia="bg-BG"/>
        </w:rPr>
        <w:t>за реакция на огън на материалите, използвани в изделието;</w:t>
      </w:r>
    </w:p>
    <w:p w:rsidR="00AF76DD" w:rsidRPr="0081067E" w:rsidRDefault="00AF76DD" w:rsidP="00AF76DD">
      <w:pPr>
        <w:shd w:val="clear" w:color="auto" w:fill="FFFFFF"/>
        <w:tabs>
          <w:tab w:val="left" w:pos="567"/>
        </w:tabs>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0079138B">
        <w:rPr>
          <w:rFonts w:ascii="Times New Roman" w:eastAsia="Times New Roman" w:hAnsi="Times New Roman"/>
          <w:sz w:val="24"/>
          <w:szCs w:val="24"/>
          <w:lang w:eastAsia="bg-BG"/>
        </w:rPr>
        <w:t>о</w:t>
      </w:r>
      <w:r w:rsidR="0079138B" w:rsidRPr="0081067E">
        <w:rPr>
          <w:rFonts w:ascii="Times New Roman" w:eastAsia="Times New Roman" w:hAnsi="Times New Roman"/>
          <w:sz w:val="24"/>
          <w:szCs w:val="24"/>
          <w:lang w:eastAsia="bg-BG"/>
        </w:rPr>
        <w:t xml:space="preserve">бразец </w:t>
      </w:r>
      <w:r w:rsidRPr="0081067E">
        <w:rPr>
          <w:rFonts w:ascii="Times New Roman" w:eastAsia="Times New Roman" w:hAnsi="Times New Roman"/>
          <w:sz w:val="24"/>
          <w:szCs w:val="24"/>
          <w:lang w:eastAsia="bg-BG"/>
        </w:rPr>
        <w:t>на придружаваща съоръжението документация, съгласно т.7 от Техническата спецификация;</w:t>
      </w:r>
    </w:p>
    <w:p w:rsidR="00AF76DD" w:rsidRPr="0081067E" w:rsidRDefault="00AF76DD" w:rsidP="00AF76DD">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81067E">
        <w:rPr>
          <w:rFonts w:ascii="Times New Roman" w:eastAsia="Times New Roman" w:hAnsi="Times New Roman"/>
          <w:sz w:val="24"/>
          <w:szCs w:val="24"/>
          <w:lang w:eastAsia="bg-BG"/>
        </w:rPr>
        <w:t xml:space="preserve"> </w:t>
      </w:r>
      <w:r w:rsidR="0079138B">
        <w:rPr>
          <w:rFonts w:ascii="Times New Roman" w:eastAsia="Times New Roman" w:hAnsi="Times New Roman"/>
          <w:sz w:val="24"/>
          <w:szCs w:val="24"/>
          <w:lang w:eastAsia="bg-BG"/>
        </w:rPr>
        <w:t>и</w:t>
      </w:r>
      <w:r w:rsidR="0079138B" w:rsidRPr="0081067E">
        <w:rPr>
          <w:rFonts w:ascii="Times New Roman" w:eastAsia="Times New Roman" w:hAnsi="Times New Roman"/>
          <w:sz w:val="24"/>
          <w:szCs w:val="24"/>
          <w:lang w:eastAsia="bg-BG"/>
        </w:rPr>
        <w:t xml:space="preserve">нструкция </w:t>
      </w:r>
      <w:r w:rsidRPr="0081067E">
        <w:rPr>
          <w:rFonts w:ascii="Times New Roman" w:eastAsia="Times New Roman" w:hAnsi="Times New Roman"/>
          <w:sz w:val="24"/>
          <w:szCs w:val="24"/>
          <w:lang w:eastAsia="bg-BG"/>
        </w:rPr>
        <w:t>за безопасност при транспорт, монтаж и експлоатация;</w:t>
      </w:r>
    </w:p>
    <w:p w:rsidR="00AF76DD" w:rsidRDefault="00AF76DD" w:rsidP="00AF76DD">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81067E">
        <w:rPr>
          <w:rFonts w:ascii="Times New Roman" w:eastAsia="Times New Roman" w:hAnsi="Times New Roman"/>
          <w:sz w:val="24"/>
          <w:szCs w:val="24"/>
          <w:lang w:eastAsia="bg-BG"/>
        </w:rPr>
        <w:t xml:space="preserve"> </w:t>
      </w:r>
      <w:r w:rsidR="0079138B">
        <w:rPr>
          <w:rFonts w:ascii="Times New Roman" w:eastAsia="Times New Roman" w:hAnsi="Times New Roman"/>
          <w:sz w:val="24"/>
          <w:szCs w:val="24"/>
          <w:lang w:eastAsia="bg-BG"/>
        </w:rPr>
        <w:t>г</w:t>
      </w:r>
      <w:r w:rsidR="0079138B" w:rsidRPr="0081067E">
        <w:rPr>
          <w:rFonts w:ascii="Times New Roman" w:eastAsia="Times New Roman" w:hAnsi="Times New Roman"/>
          <w:sz w:val="24"/>
          <w:szCs w:val="24"/>
          <w:lang w:eastAsia="bg-BG"/>
        </w:rPr>
        <w:t xml:space="preserve">аранционна </w:t>
      </w:r>
      <w:r w:rsidRPr="0081067E">
        <w:rPr>
          <w:rFonts w:ascii="Times New Roman" w:eastAsia="Times New Roman" w:hAnsi="Times New Roman"/>
          <w:sz w:val="24"/>
          <w:szCs w:val="24"/>
          <w:lang w:eastAsia="bg-BG"/>
        </w:rPr>
        <w:t>карта – условия и срок</w:t>
      </w:r>
      <w:r w:rsidR="0079138B">
        <w:rPr>
          <w:rFonts w:ascii="Times New Roman" w:eastAsia="Times New Roman" w:hAnsi="Times New Roman"/>
          <w:sz w:val="24"/>
          <w:szCs w:val="24"/>
          <w:lang w:eastAsia="bg-BG"/>
        </w:rPr>
        <w:t>;</w:t>
      </w:r>
    </w:p>
    <w:p w:rsidR="0079138B" w:rsidRPr="00BB7BF0" w:rsidRDefault="0079138B" w:rsidP="004758E4">
      <w:pPr>
        <w:shd w:val="clear" w:color="auto" w:fill="FFFFFF"/>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79138B">
        <w:rPr>
          <w:rFonts w:ascii="Times New Roman" w:eastAsia="Times New Roman" w:hAnsi="Times New Roman"/>
          <w:sz w:val="24"/>
          <w:szCs w:val="24"/>
          <w:lang w:eastAsia="bg-BG"/>
        </w:rPr>
        <w:t>сертификат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w:t>
      </w:r>
      <w:r>
        <w:rPr>
          <w:rFonts w:ascii="Times New Roman" w:eastAsia="Times New Roman" w:hAnsi="Times New Roman"/>
          <w:sz w:val="24"/>
          <w:szCs w:val="24"/>
          <w:lang w:eastAsia="bg-BG"/>
        </w:rPr>
        <w:t>.</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w:t>
      </w:r>
      <w:r w:rsidRPr="005652E6">
        <w:rPr>
          <w:sz w:val="24"/>
          <w:szCs w:val="24"/>
          <w:lang w:eastAsia="en-US"/>
        </w:rPr>
        <w:lastRenderedPageBreak/>
        <w:t>включващ описание на съответните правомощия с превод на български език (в случай, че е на друг език) - копие (в случай, че е приложемо).</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DA009B"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00DA009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DA009B"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1. </w:t>
      </w:r>
      <w:r w:rsidRPr="003D67BE">
        <w:rPr>
          <w:rFonts w:ascii="Times New Roman" w:eastAsia="Times New Roman" w:hAnsi="Times New Roman"/>
          <w:sz w:val="24"/>
          <w:szCs w:val="24"/>
        </w:rPr>
        <w:lastRenderedPageBreak/>
        <w:t>………………………………………………………………………………………………</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DA009B"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00DA009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79138B" w:rsidRPr="00EB1652" w:rsidRDefault="0079138B" w:rsidP="0079138B">
      <w:pPr>
        <w:spacing w:after="0" w:line="240" w:lineRule="auto"/>
        <w:jc w:val="both"/>
        <w:rPr>
          <w:rFonts w:ascii="Times New Roman" w:eastAsia="Times New Roman" w:hAnsi="Times New Roman"/>
          <w:i/>
          <w:szCs w:val="24"/>
        </w:rPr>
      </w:pPr>
      <w:r w:rsidRPr="00EB1652">
        <w:rPr>
          <w:rFonts w:ascii="Times New Roman" w:eastAsia="Times New Roman" w:hAnsi="Times New Roman"/>
          <w:i/>
          <w:szCs w:val="24"/>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lastRenderedPageBreak/>
        <w:t xml:space="preserve">Изключенията по чл.4 от  ЗИФОДРЮПДРСЛТДС са, както следва : </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Чл. 4. (Изм. - ДВ, бр. 48 от 2016 г., в сила от 01.07.2016 г.) Членове 3 и 3а не се прилагат, когато: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„Юрисдикции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на § 1, т.4 от ДР на ЗКПО „юрисдикции с преференциален данъчен режим" са съгласно ЗАПОВЕД № ЗМФ-1303 от 21 декември 2016 г. на министър Вл.Горанов:</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1. Антигуа и Барбуда; Бруней Даруссалам; Вирджинските острови (САЩ); Гренада;Гуам остров (САЩ); Доминиканската република; Кооперативна република Гаяна; Лабуан; Макао; Нова Каледония; Обединени арабски емирства; Общността на Бахамските острови; Оман; Остров Рождество (Коледен остров) (брит.); Острови Кук (новозел.); Питкерн; Република Вануату; Република Либерия; Република Малдиви; Република Маршалски острови; Република Палау; Република Панама; Република Фиджи; Сарк; Сейнт Лусия; Хонг Конг (Китай), или</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12"/>
        <w:ind w:firstLine="567"/>
        <w:jc w:val="both"/>
        <w:rPr>
          <w:rFonts w:ascii="Times New Roman" w:hAnsi="Times New Roman"/>
          <w:sz w:val="24"/>
          <w:szCs w:val="24"/>
        </w:rPr>
      </w:pPr>
    </w:p>
    <w:p w:rsidR="00932641" w:rsidRPr="003D67BE" w:rsidRDefault="00932641" w:rsidP="004758E4">
      <w:pPr>
        <w:spacing w:after="12"/>
        <w:ind w:firstLine="567"/>
        <w:jc w:val="both"/>
        <w:rPr>
          <w:rFonts w:ascii="Times New Roman" w:eastAsia="Times New Roman" w:hAnsi="Times New Roman"/>
          <w:i/>
          <w:sz w:val="18"/>
          <w:szCs w:val="18"/>
        </w:rPr>
      </w:pPr>
      <w:r w:rsidRPr="003D67BE">
        <w:rPr>
          <w:rFonts w:ascii="Times New Roman" w:hAnsi="Times New Roman"/>
          <w:sz w:val="24"/>
          <w:szCs w:val="24"/>
        </w:rPr>
        <w:tab/>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ind w:right="282" w:firstLine="1560"/>
        <w:rPr>
          <w:rFonts w:ascii="Times New Roman" w:eastAsia="Times New Roman" w:hAnsi="Times New Roman"/>
          <w:sz w:val="24"/>
          <w:szCs w:val="24"/>
        </w:rPr>
      </w:pPr>
    </w:p>
    <w:p w:rsidR="00932641" w:rsidRPr="003D67BE" w:rsidRDefault="00932641" w:rsidP="00932641">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2.2. ..................... , .................., ..................................,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3D67BE" w:rsidRDefault="00932641" w:rsidP="00932641">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932641" w:rsidRPr="003D67BE" w:rsidRDefault="00932641" w:rsidP="00932641">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282F38">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282F38">
        <w:trPr>
          <w:tblCellSpacing w:w="0" w:type="dxa"/>
        </w:trPr>
        <w:tc>
          <w:tcPr>
            <w:tcW w:w="0" w:type="auto"/>
            <w:vAlign w:val="center"/>
          </w:tcPr>
          <w:p w:rsidR="00E30655" w:rsidRPr="00110463" w:rsidRDefault="00E30655" w:rsidP="00282F38">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282F38">
        <w:trPr>
          <w:tblCellSpacing w:w="0" w:type="dxa"/>
        </w:trPr>
        <w:tc>
          <w:tcPr>
            <w:tcW w:w="0" w:type="auto"/>
            <w:vAlign w:val="center"/>
          </w:tcPr>
          <w:p w:rsidR="00E30655" w:rsidRPr="003D67BE" w:rsidRDefault="00E30655" w:rsidP="00282F38">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Pr="003D67BE">
              <w:rPr>
                <w:rFonts w:ascii="Times New Roman" w:eastAsia="Times New Roman" w:hAnsi="Times New Roman"/>
                <w:sz w:val="24"/>
                <w:szCs w:val="24"/>
              </w:rPr>
              <w:t>”.</w:t>
            </w:r>
          </w:p>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center"/>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 45 от допълнителните разпоредби на ЗОП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E30655" w:rsidRPr="003D67BE" w:rsidRDefault="00E30655" w:rsidP="00E30655">
      <w:pPr>
        <w:spacing w:after="0"/>
        <w:jc w:val="both"/>
        <w:rPr>
          <w:rFonts w:ascii="Arial" w:hAnsi="Arial" w:cs="Arial"/>
          <w:vanish/>
        </w:rPr>
      </w:pPr>
    </w:p>
    <w:p w:rsidR="00E30655" w:rsidRPr="003D67BE" w:rsidRDefault="00E30655" w:rsidP="00E30655">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282F38">
        <w:trPr>
          <w:tblCellSpacing w:w="0" w:type="dxa"/>
        </w:trPr>
        <w:tc>
          <w:tcPr>
            <w:tcW w:w="0" w:type="auto"/>
            <w:vAlign w:val="center"/>
          </w:tcPr>
          <w:p w:rsidR="00E30655" w:rsidRPr="003D67BE" w:rsidRDefault="00E30655" w:rsidP="00282F38">
            <w:pPr>
              <w:spacing w:after="0"/>
              <w:jc w:val="both"/>
              <w:rPr>
                <w:rFonts w:ascii="Arial" w:hAnsi="Arial" w:cs="Arial"/>
              </w:rPr>
            </w:pPr>
            <w:r w:rsidRPr="003D67BE">
              <w:rPr>
                <w:rFonts w:ascii="Arial" w:hAnsi="Arial" w:cs="Arial"/>
              </w:rPr>
              <w:t xml:space="preserve">_____________________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81067E" w:rsidRPr="00DA009B">
        <w:rPr>
          <w:rFonts w:ascii="Times New Roman" w:eastAsia="Times New Roman" w:hAnsi="Times New Roman"/>
          <w:sz w:val="24"/>
          <w:szCs w:val="24"/>
        </w:rPr>
        <w:t>комплектн</w:t>
      </w:r>
      <w:r w:rsidR="0081067E">
        <w:rPr>
          <w:rFonts w:ascii="Times New Roman" w:eastAsia="Times New Roman" w:hAnsi="Times New Roman"/>
          <w:sz w:val="24"/>
          <w:szCs w:val="24"/>
        </w:rPr>
        <w:t>ите</w:t>
      </w:r>
      <w:r w:rsidR="0081067E" w:rsidRPr="00DA009B">
        <w:rPr>
          <w:rFonts w:ascii="Times New Roman" w:eastAsia="Times New Roman" w:hAnsi="Times New Roman"/>
          <w:sz w:val="24"/>
          <w:szCs w:val="24"/>
        </w:rPr>
        <w:t xml:space="preserve"> металн</w:t>
      </w:r>
      <w:r w:rsidR="0081067E">
        <w:rPr>
          <w:rFonts w:ascii="Times New Roman" w:eastAsia="Times New Roman" w:hAnsi="Times New Roman"/>
          <w:sz w:val="24"/>
          <w:szCs w:val="24"/>
        </w:rPr>
        <w:t>и</w:t>
      </w:r>
      <w:r w:rsidR="0081067E" w:rsidRPr="00DA009B">
        <w:rPr>
          <w:rFonts w:ascii="Times New Roman" w:eastAsia="Times New Roman" w:hAnsi="Times New Roman"/>
          <w:sz w:val="24"/>
          <w:szCs w:val="24"/>
        </w:rPr>
        <w:t xml:space="preserve"> табл</w:t>
      </w:r>
      <w:r w:rsidR="0081067E">
        <w:rPr>
          <w:rFonts w:ascii="Times New Roman" w:eastAsia="Times New Roman" w:hAnsi="Times New Roman"/>
          <w:sz w:val="24"/>
          <w:szCs w:val="24"/>
        </w:rPr>
        <w:t>а</w:t>
      </w:r>
      <w:r w:rsidR="0081067E" w:rsidRPr="00DA009B">
        <w:rPr>
          <w:rFonts w:ascii="Times New Roman" w:eastAsia="Times New Roman" w:hAnsi="Times New Roman"/>
          <w:sz w:val="24"/>
          <w:szCs w:val="24"/>
        </w:rPr>
        <w:t xml:space="preserve"> – трансформатор с главно електромерно табло</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Срок на изпълнение на поръчката – ……..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81067E">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147797">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Експлоатационен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нeкачествени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932641" w:rsidRPr="0081067E" w:rsidRDefault="0081067E" w:rsidP="00932641">
      <w:pPr>
        <w:shd w:val="clear" w:color="auto" w:fill="FFFFFF"/>
        <w:spacing w:after="0"/>
        <w:ind w:left="993" w:right="-1" w:hanging="709"/>
        <w:jc w:val="both"/>
        <w:rPr>
          <w:rFonts w:ascii="Times New Roman" w:eastAsia="Times New Roman" w:hAnsi="Times New Roman"/>
          <w:sz w:val="24"/>
          <w:szCs w:val="24"/>
          <w:lang w:eastAsia="bg-BG"/>
        </w:rPr>
      </w:pPr>
      <w:r w:rsidRPr="0081067E">
        <w:rPr>
          <w:rFonts w:ascii="Times New Roman" w:eastAsia="Times New Roman" w:hAnsi="Times New Roman"/>
          <w:sz w:val="24"/>
          <w:szCs w:val="24"/>
          <w:lang w:eastAsia="bg-BG"/>
        </w:rPr>
        <w:t>1. Пълна техническа документация</w:t>
      </w:r>
      <w:r w:rsidR="00932641" w:rsidRPr="0081067E">
        <w:rPr>
          <w:rFonts w:ascii="Times New Roman" w:eastAsia="Times New Roman" w:hAnsi="Times New Roman"/>
          <w:sz w:val="24"/>
          <w:szCs w:val="24"/>
          <w:lang w:eastAsia="bg-BG"/>
        </w:rPr>
        <w:t>;</w:t>
      </w:r>
    </w:p>
    <w:p w:rsidR="00932641" w:rsidRPr="0081067E" w:rsidRDefault="0081067E" w:rsidP="00932641">
      <w:pPr>
        <w:shd w:val="clear" w:color="auto" w:fill="FFFFFF"/>
        <w:spacing w:after="0"/>
        <w:ind w:left="284" w:right="-1"/>
        <w:jc w:val="both"/>
        <w:rPr>
          <w:rFonts w:ascii="Times New Roman" w:eastAsia="Times New Roman" w:hAnsi="Times New Roman"/>
          <w:sz w:val="24"/>
          <w:szCs w:val="24"/>
          <w:lang w:eastAsia="bg-BG"/>
        </w:rPr>
      </w:pPr>
      <w:r w:rsidRPr="0081067E">
        <w:rPr>
          <w:rFonts w:ascii="Times New Roman" w:eastAsia="Times New Roman" w:hAnsi="Times New Roman"/>
          <w:sz w:val="24"/>
          <w:szCs w:val="24"/>
          <w:lang w:eastAsia="bg-BG"/>
        </w:rPr>
        <w:t xml:space="preserve">2. </w:t>
      </w:r>
      <w:r w:rsidR="005A798B">
        <w:rPr>
          <w:rFonts w:ascii="Times New Roman" w:eastAsia="Times New Roman" w:hAnsi="Times New Roman"/>
          <w:sz w:val="24"/>
          <w:szCs w:val="24"/>
          <w:lang w:eastAsia="bg-BG"/>
        </w:rPr>
        <w:t>Съгласно приложен проект, да се представи чертежи за монтаж на МТТ към СБС</w:t>
      </w:r>
      <w:r w:rsidR="00932641" w:rsidRPr="0081067E">
        <w:rPr>
          <w:rFonts w:ascii="Times New Roman" w:eastAsia="Times New Roman" w:hAnsi="Times New Roman"/>
          <w:sz w:val="24"/>
          <w:szCs w:val="24"/>
          <w:lang w:eastAsia="bg-BG"/>
        </w:rPr>
        <w:t>;</w:t>
      </w:r>
    </w:p>
    <w:p w:rsidR="00932641" w:rsidRPr="0081067E" w:rsidRDefault="00932641" w:rsidP="00932641">
      <w:pPr>
        <w:shd w:val="clear" w:color="auto" w:fill="FFFFFF"/>
        <w:spacing w:after="0"/>
        <w:ind w:left="993" w:right="-1" w:hanging="709"/>
        <w:jc w:val="both"/>
        <w:rPr>
          <w:rFonts w:ascii="Times New Roman" w:eastAsia="Times New Roman" w:hAnsi="Times New Roman"/>
          <w:sz w:val="24"/>
          <w:szCs w:val="24"/>
          <w:lang w:eastAsia="bg-BG"/>
        </w:rPr>
      </w:pPr>
      <w:r w:rsidRPr="0081067E">
        <w:rPr>
          <w:rFonts w:ascii="Times New Roman" w:eastAsia="Times New Roman" w:hAnsi="Times New Roman"/>
          <w:sz w:val="24"/>
          <w:szCs w:val="24"/>
          <w:lang w:eastAsia="bg-BG"/>
        </w:rPr>
        <w:t xml:space="preserve">3. </w:t>
      </w:r>
      <w:r w:rsidR="0081067E" w:rsidRPr="0081067E">
        <w:rPr>
          <w:rFonts w:ascii="Times New Roman" w:eastAsia="Times New Roman" w:hAnsi="Times New Roman"/>
          <w:sz w:val="24"/>
          <w:szCs w:val="24"/>
          <w:lang w:eastAsia="bg-BG"/>
        </w:rPr>
        <w:t>Сертификат за качество на вложените апарати и материали</w:t>
      </w:r>
      <w:r w:rsidRPr="0081067E">
        <w:rPr>
          <w:rFonts w:ascii="Times New Roman" w:eastAsia="Times New Roman" w:hAnsi="Times New Roman"/>
          <w:sz w:val="24"/>
          <w:szCs w:val="24"/>
          <w:lang w:eastAsia="bg-BG"/>
        </w:rPr>
        <w:t>;</w:t>
      </w:r>
    </w:p>
    <w:p w:rsidR="0081067E" w:rsidRPr="0081067E" w:rsidRDefault="0081067E" w:rsidP="00932641">
      <w:pPr>
        <w:shd w:val="clear" w:color="auto" w:fill="FFFFFF"/>
        <w:spacing w:after="0"/>
        <w:ind w:left="993" w:right="-1" w:hanging="709"/>
        <w:jc w:val="both"/>
        <w:rPr>
          <w:rFonts w:ascii="Times New Roman" w:eastAsia="Times New Roman" w:hAnsi="Times New Roman"/>
          <w:sz w:val="24"/>
          <w:szCs w:val="24"/>
          <w:lang w:eastAsia="bg-BG"/>
        </w:rPr>
      </w:pPr>
      <w:r w:rsidRPr="0081067E">
        <w:rPr>
          <w:rFonts w:ascii="Times New Roman" w:eastAsia="Times New Roman" w:hAnsi="Times New Roman"/>
          <w:sz w:val="24"/>
          <w:szCs w:val="24"/>
          <w:lang w:eastAsia="bg-BG"/>
        </w:rPr>
        <w:t>4. Сертификат за реакция на огън на материалите, използвани в изделието;</w:t>
      </w:r>
    </w:p>
    <w:p w:rsidR="0081067E" w:rsidRPr="0081067E" w:rsidRDefault="0081067E" w:rsidP="0081067E">
      <w:pPr>
        <w:shd w:val="clear" w:color="auto" w:fill="FFFFFF"/>
        <w:tabs>
          <w:tab w:val="left" w:pos="567"/>
        </w:tabs>
        <w:spacing w:after="0"/>
        <w:ind w:left="284" w:right="-1"/>
        <w:jc w:val="both"/>
        <w:rPr>
          <w:rFonts w:ascii="Times New Roman" w:eastAsia="Times New Roman" w:hAnsi="Times New Roman"/>
          <w:sz w:val="24"/>
          <w:szCs w:val="24"/>
          <w:lang w:eastAsia="bg-BG"/>
        </w:rPr>
      </w:pPr>
      <w:r w:rsidRPr="0081067E">
        <w:rPr>
          <w:rFonts w:ascii="Times New Roman" w:eastAsia="Times New Roman" w:hAnsi="Times New Roman"/>
          <w:sz w:val="24"/>
          <w:szCs w:val="24"/>
          <w:lang w:eastAsia="bg-BG"/>
        </w:rPr>
        <w:t>5.Образец на придружаваща съоръжението документация, съгласно т.7 от Техническата спецификация;</w:t>
      </w:r>
    </w:p>
    <w:p w:rsidR="00932641" w:rsidRPr="0081067E" w:rsidRDefault="0081067E" w:rsidP="00932641">
      <w:pPr>
        <w:shd w:val="clear" w:color="auto" w:fill="FFFFFF"/>
        <w:spacing w:after="0"/>
        <w:ind w:left="993" w:right="-1" w:hanging="709"/>
        <w:jc w:val="both"/>
        <w:rPr>
          <w:rFonts w:ascii="Times New Roman" w:eastAsia="Times New Roman" w:hAnsi="Times New Roman"/>
          <w:sz w:val="24"/>
          <w:szCs w:val="24"/>
          <w:lang w:eastAsia="bg-BG"/>
        </w:rPr>
      </w:pPr>
      <w:r w:rsidRPr="0081067E">
        <w:rPr>
          <w:rFonts w:ascii="Times New Roman" w:eastAsia="Times New Roman" w:hAnsi="Times New Roman"/>
          <w:sz w:val="24"/>
          <w:szCs w:val="24"/>
          <w:lang w:eastAsia="bg-BG"/>
        </w:rPr>
        <w:lastRenderedPageBreak/>
        <w:t>6</w:t>
      </w:r>
      <w:r w:rsidR="00932641" w:rsidRPr="0081067E">
        <w:rPr>
          <w:rFonts w:ascii="Times New Roman" w:eastAsia="Times New Roman" w:hAnsi="Times New Roman"/>
          <w:sz w:val="24"/>
          <w:szCs w:val="24"/>
          <w:lang w:eastAsia="bg-BG"/>
        </w:rPr>
        <w:t xml:space="preserve">. Инструкция за </w:t>
      </w:r>
      <w:r w:rsidRPr="0081067E">
        <w:rPr>
          <w:rFonts w:ascii="Times New Roman" w:eastAsia="Times New Roman" w:hAnsi="Times New Roman"/>
          <w:sz w:val="24"/>
          <w:szCs w:val="24"/>
          <w:lang w:eastAsia="bg-BG"/>
        </w:rPr>
        <w:t>безопасност при т</w:t>
      </w:r>
      <w:r w:rsidR="00932641" w:rsidRPr="0081067E">
        <w:rPr>
          <w:rFonts w:ascii="Times New Roman" w:eastAsia="Times New Roman" w:hAnsi="Times New Roman"/>
          <w:sz w:val="24"/>
          <w:szCs w:val="24"/>
          <w:lang w:eastAsia="bg-BG"/>
        </w:rPr>
        <w:t>ранспорт, монтаж и експлоатация;</w:t>
      </w:r>
    </w:p>
    <w:p w:rsidR="00BB2F59" w:rsidRDefault="0081067E" w:rsidP="00932641">
      <w:pPr>
        <w:shd w:val="clear" w:color="auto" w:fill="FFFFFF"/>
        <w:spacing w:after="0"/>
        <w:ind w:left="993" w:right="-1" w:hanging="709"/>
        <w:jc w:val="both"/>
      </w:pPr>
      <w:r w:rsidRPr="0081067E">
        <w:rPr>
          <w:rFonts w:ascii="Times New Roman" w:eastAsia="Times New Roman" w:hAnsi="Times New Roman"/>
          <w:sz w:val="24"/>
          <w:szCs w:val="24"/>
          <w:lang w:eastAsia="bg-BG"/>
        </w:rPr>
        <w:t>7</w:t>
      </w:r>
      <w:r w:rsidR="00932641" w:rsidRPr="0081067E">
        <w:rPr>
          <w:rFonts w:ascii="Times New Roman" w:eastAsia="Times New Roman" w:hAnsi="Times New Roman"/>
          <w:sz w:val="24"/>
          <w:szCs w:val="24"/>
          <w:lang w:eastAsia="bg-BG"/>
        </w:rPr>
        <w:t>. Гаранционна карта – условия и срок</w:t>
      </w:r>
      <w:r w:rsidR="00D604AB">
        <w:rPr>
          <w:rFonts w:ascii="Times New Roman" w:eastAsia="Times New Roman" w:hAnsi="Times New Roman"/>
          <w:sz w:val="24"/>
          <w:szCs w:val="24"/>
          <w:lang w:eastAsia="bg-BG"/>
        </w:rPr>
        <w:t>;</w:t>
      </w:r>
      <w:r w:rsidR="00D604AB" w:rsidRPr="00BB2F59">
        <w:t xml:space="preserve"> </w:t>
      </w:r>
    </w:p>
    <w:p w:rsidR="00932641" w:rsidRPr="00BB7BF0" w:rsidRDefault="00BB2F59" w:rsidP="004758E4">
      <w:pPr>
        <w:shd w:val="clear" w:color="auto" w:fill="FFFFFF"/>
        <w:spacing w:after="0"/>
        <w:ind w:left="284" w:right="-1"/>
        <w:jc w:val="both"/>
        <w:rPr>
          <w:rFonts w:ascii="Times New Roman" w:eastAsia="Times New Roman" w:hAnsi="Times New Roman"/>
          <w:sz w:val="24"/>
          <w:szCs w:val="24"/>
          <w:lang w:eastAsia="bg-BG"/>
        </w:rPr>
      </w:pPr>
      <w:r>
        <w:t>8.</w:t>
      </w:r>
      <w:r>
        <w:rPr>
          <w:rFonts w:ascii="Times New Roman" w:eastAsia="Times New Roman" w:hAnsi="Times New Roman"/>
          <w:sz w:val="24"/>
          <w:szCs w:val="24"/>
          <w:lang w:eastAsia="bg-BG"/>
        </w:rPr>
        <w:t>С</w:t>
      </w:r>
      <w:r w:rsidRPr="00BB2F59">
        <w:rPr>
          <w:rFonts w:ascii="Times New Roman" w:eastAsia="Times New Roman" w:hAnsi="Times New Roman"/>
          <w:sz w:val="24"/>
          <w:szCs w:val="24"/>
          <w:lang w:eastAsia="bg-BG"/>
        </w:rPr>
        <w:t>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w:t>
      </w:r>
      <w:r w:rsidR="00D604AB">
        <w:rPr>
          <w:rFonts w:ascii="Times New Roman" w:eastAsia="Times New Roman" w:hAnsi="Times New Roman"/>
          <w:sz w:val="24"/>
          <w:szCs w:val="24"/>
          <w:lang w:eastAsia="bg-BG"/>
        </w:rPr>
        <w:t>;</w:t>
      </w:r>
    </w:p>
    <w:p w:rsidR="00BB2F59" w:rsidRDefault="00BB2F59" w:rsidP="00BB2F59">
      <w:pPr>
        <w:pStyle w:val="BodyTextIndent3"/>
        <w:spacing w:after="0"/>
        <w:jc w:val="both"/>
        <w:rPr>
          <w:sz w:val="24"/>
          <w:szCs w:val="24"/>
          <w:lang w:eastAsia="en-US"/>
        </w:rPr>
      </w:pPr>
      <w:r>
        <w:rPr>
          <w:sz w:val="24"/>
          <w:szCs w:val="24"/>
          <w:lang w:eastAsia="en-US"/>
        </w:rPr>
        <w:t>9.Д</w:t>
      </w:r>
      <w:r w:rsidRPr="003D67BE">
        <w:rPr>
          <w:sz w:val="24"/>
          <w:szCs w:val="24"/>
          <w:lang w:eastAsia="en-US"/>
        </w:rPr>
        <w:t>окумент за упълномощаване  (в случай, че е прилож</w:t>
      </w:r>
      <w:r>
        <w:rPr>
          <w:sz w:val="24"/>
          <w:szCs w:val="24"/>
          <w:lang w:eastAsia="en-US"/>
        </w:rPr>
        <w:t>и</w:t>
      </w:r>
      <w:r w:rsidRPr="003D67BE">
        <w:rPr>
          <w:sz w:val="24"/>
          <w:szCs w:val="24"/>
          <w:lang w:eastAsia="en-US"/>
        </w:rPr>
        <w:t>мо);</w:t>
      </w:r>
    </w:p>
    <w:p w:rsidR="00BB2F59" w:rsidRPr="00AF76DD" w:rsidRDefault="00BB2F59" w:rsidP="00BB2F59">
      <w:pPr>
        <w:pStyle w:val="BodyTextIndent3"/>
        <w:spacing w:after="0"/>
        <w:jc w:val="both"/>
        <w:rPr>
          <w:sz w:val="24"/>
          <w:szCs w:val="24"/>
          <w:lang w:eastAsia="en-US"/>
        </w:rPr>
      </w:pPr>
      <w:r>
        <w:rPr>
          <w:sz w:val="24"/>
          <w:szCs w:val="24"/>
          <w:lang w:eastAsia="en-US"/>
        </w:rPr>
        <w:t>10. Д</w:t>
      </w:r>
      <w:r w:rsidRPr="00AF76DD">
        <w:rPr>
          <w:sz w:val="24"/>
          <w:szCs w:val="24"/>
          <w:lang w:eastAsia="en-US"/>
        </w:rPr>
        <w:t>екларация за съгласие с клаузите на приложения проект на договор;</w:t>
      </w:r>
    </w:p>
    <w:p w:rsidR="00BB2F59" w:rsidRDefault="00BB2F59" w:rsidP="00BB2F59">
      <w:pPr>
        <w:pStyle w:val="BodyTextIndent3"/>
        <w:spacing w:after="0"/>
        <w:jc w:val="both"/>
        <w:rPr>
          <w:sz w:val="24"/>
          <w:szCs w:val="24"/>
          <w:lang w:eastAsia="en-US"/>
        </w:rPr>
      </w:pPr>
      <w:r>
        <w:rPr>
          <w:sz w:val="24"/>
          <w:szCs w:val="24"/>
          <w:lang w:eastAsia="en-US"/>
        </w:rPr>
        <w:t>11.Д</w:t>
      </w:r>
      <w:r w:rsidRPr="00AF76DD">
        <w:rPr>
          <w:sz w:val="24"/>
          <w:szCs w:val="24"/>
          <w:lang w:eastAsia="en-US"/>
        </w:rPr>
        <w:t>екларация за срока на валидност на офертата</w:t>
      </w:r>
      <w:r w:rsidR="00D604AB">
        <w:rPr>
          <w:sz w:val="24"/>
          <w:szCs w:val="24"/>
          <w:lang w:eastAsia="en-US"/>
        </w:rPr>
        <w:t>;</w:t>
      </w:r>
    </w:p>
    <w:p w:rsidR="005652E6" w:rsidRPr="00AF76DD" w:rsidRDefault="005652E6" w:rsidP="00BB2F59">
      <w:pPr>
        <w:pStyle w:val="BodyTextIndent3"/>
        <w:spacing w:after="0"/>
        <w:jc w:val="both"/>
        <w:rPr>
          <w:sz w:val="24"/>
          <w:szCs w:val="24"/>
          <w:lang w:eastAsia="en-US"/>
        </w:rPr>
      </w:pPr>
      <w:r>
        <w:rPr>
          <w:sz w:val="24"/>
          <w:szCs w:val="24"/>
          <w:lang w:eastAsia="en-US"/>
        </w:rPr>
        <w:t>12.</w:t>
      </w:r>
      <w:r w:rsidRPr="005652E6">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Pr>
          <w:sz w:val="24"/>
          <w:szCs w:val="24"/>
          <w:lang w:eastAsia="en-US"/>
        </w:rPr>
        <w:t>и</w:t>
      </w:r>
      <w:r w:rsidRPr="005652E6">
        <w:rPr>
          <w:sz w:val="24"/>
          <w:szCs w:val="24"/>
          <w:lang w:eastAsia="en-US"/>
        </w:rPr>
        <w:t>мо).</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932641" w:rsidRPr="003D67BE" w:rsidRDefault="00932641" w:rsidP="00932641">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lastRenderedPageBreak/>
        <w:t xml:space="preserve">Приложение </w:t>
      </w:r>
      <w:r w:rsidRPr="003D67BE">
        <w:rPr>
          <w:rFonts w:ascii="Times New Roman" w:eastAsia="Times New Roman" w:hAnsi="Times New Roman"/>
          <w:b/>
          <w:i/>
          <w:sz w:val="24"/>
          <w:szCs w:val="24"/>
          <w:lang w:eastAsia="bg-BG"/>
        </w:rPr>
        <w:t>№</w:t>
      </w:r>
      <w:r>
        <w:rPr>
          <w:rFonts w:ascii="Times New Roman" w:eastAsia="Times New Roman" w:hAnsi="Times New Roman"/>
          <w:b/>
          <w:i/>
          <w:sz w:val="24"/>
          <w:szCs w:val="24"/>
          <w:lang w:eastAsia="bg-BG"/>
        </w:rPr>
        <w:t xml:space="preserve"> 1</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96645D" w:rsidRDefault="0096645D" w:rsidP="0096645D">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Технически данни и характеристики на МТТ</w:t>
      </w:r>
    </w:p>
    <w:p w:rsidR="00DE2D32" w:rsidRPr="00E301BA" w:rsidRDefault="00DE2D32" w:rsidP="00DE2D32">
      <w:pPr>
        <w:spacing w:after="0" w:line="240" w:lineRule="auto"/>
        <w:ind w:right="141"/>
        <w:rPr>
          <w:sz w:val="24"/>
          <w:szCs w:val="24"/>
        </w:rPr>
      </w:pPr>
    </w:p>
    <w:tbl>
      <w:tblPr>
        <w:tblW w:w="9172"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961"/>
        <w:gridCol w:w="1843"/>
        <w:gridCol w:w="1801"/>
      </w:tblGrid>
      <w:tr w:rsidR="00DE2D32" w:rsidRPr="00E301BA" w:rsidTr="00DE2D32">
        <w:trPr>
          <w:tblHeader/>
        </w:trPr>
        <w:tc>
          <w:tcPr>
            <w:tcW w:w="567" w:type="dxa"/>
            <w:shd w:val="clear" w:color="auto" w:fill="F3F3F3"/>
            <w:vAlign w:val="center"/>
          </w:tcPr>
          <w:p w:rsidR="00DE2D32" w:rsidRPr="00E301BA" w:rsidRDefault="00DE2D32" w:rsidP="00DE6FA1">
            <w:pPr>
              <w:ind w:right="-74"/>
              <w:jc w:val="center"/>
              <w:rPr>
                <w:sz w:val="24"/>
                <w:szCs w:val="24"/>
              </w:rPr>
            </w:pPr>
            <w:r w:rsidRPr="00E301BA">
              <w:rPr>
                <w:sz w:val="28"/>
                <w:szCs w:val="28"/>
              </w:rPr>
              <w:tab/>
            </w:r>
            <w:r w:rsidRPr="00E301BA">
              <w:rPr>
                <w:sz w:val="24"/>
                <w:szCs w:val="24"/>
              </w:rPr>
              <w:t>№</w:t>
            </w:r>
          </w:p>
        </w:tc>
        <w:tc>
          <w:tcPr>
            <w:tcW w:w="4961" w:type="dxa"/>
            <w:shd w:val="clear" w:color="auto" w:fill="F3F3F3"/>
            <w:vAlign w:val="center"/>
          </w:tcPr>
          <w:p w:rsidR="00DE2D32" w:rsidRPr="00E301BA" w:rsidRDefault="00DE2D32" w:rsidP="00DE6FA1">
            <w:pPr>
              <w:ind w:right="142"/>
              <w:jc w:val="center"/>
              <w:rPr>
                <w:sz w:val="24"/>
                <w:szCs w:val="24"/>
              </w:rPr>
            </w:pPr>
            <w:r w:rsidRPr="00E301BA">
              <w:rPr>
                <w:sz w:val="24"/>
                <w:szCs w:val="24"/>
              </w:rPr>
              <w:t>Технически характеристики</w:t>
            </w:r>
          </w:p>
        </w:tc>
        <w:tc>
          <w:tcPr>
            <w:tcW w:w="1843" w:type="dxa"/>
            <w:shd w:val="clear" w:color="auto" w:fill="F3F3F3"/>
            <w:vAlign w:val="center"/>
          </w:tcPr>
          <w:p w:rsidR="00DE2D32" w:rsidRPr="00E301BA" w:rsidRDefault="00DE2D32" w:rsidP="00DE6FA1">
            <w:pPr>
              <w:ind w:right="142"/>
              <w:jc w:val="center"/>
              <w:rPr>
                <w:sz w:val="24"/>
                <w:szCs w:val="24"/>
              </w:rPr>
            </w:pPr>
            <w:r w:rsidRPr="00E301BA">
              <w:rPr>
                <w:sz w:val="24"/>
                <w:szCs w:val="24"/>
              </w:rPr>
              <w:t>Мерна единица</w:t>
            </w:r>
          </w:p>
        </w:tc>
        <w:tc>
          <w:tcPr>
            <w:tcW w:w="1801" w:type="dxa"/>
            <w:shd w:val="clear" w:color="auto" w:fill="F3F3F3"/>
            <w:vAlign w:val="center"/>
          </w:tcPr>
          <w:p w:rsidR="00DE2D32" w:rsidRPr="00E301BA" w:rsidRDefault="00DE2D32" w:rsidP="00DE6FA1">
            <w:pPr>
              <w:ind w:right="142"/>
              <w:jc w:val="center"/>
              <w:rPr>
                <w:iCs/>
                <w:sz w:val="24"/>
                <w:szCs w:val="24"/>
              </w:rPr>
            </w:pPr>
            <w:r w:rsidRPr="00E301BA">
              <w:rPr>
                <w:iCs/>
                <w:sz w:val="24"/>
                <w:szCs w:val="24"/>
              </w:rPr>
              <w:t>Предложение</w:t>
            </w:r>
          </w:p>
        </w:tc>
      </w:tr>
      <w:tr w:rsidR="00DE2D32" w:rsidRPr="00E301BA" w:rsidTr="00DE2D32">
        <w:trPr>
          <w:trHeight w:val="335"/>
        </w:trPr>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2D32">
            <w:pPr>
              <w:rPr>
                <w:sz w:val="24"/>
                <w:szCs w:val="24"/>
              </w:rPr>
            </w:pPr>
            <w:r w:rsidRPr="00E301BA">
              <w:rPr>
                <w:sz w:val="24"/>
                <w:szCs w:val="24"/>
              </w:rPr>
              <w:t>МТТ 20/0.4 kV – 100kVA</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Производител</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rPr>
          <w:trHeight w:val="343"/>
        </w:trPr>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Стандарти</w:t>
            </w:r>
          </w:p>
        </w:tc>
        <w:tc>
          <w:tcPr>
            <w:tcW w:w="1843" w:type="dxa"/>
            <w:shd w:val="clear" w:color="auto" w:fill="auto"/>
            <w:vAlign w:val="center"/>
          </w:tcPr>
          <w:p w:rsidR="00DE2D32" w:rsidRPr="00E301BA" w:rsidRDefault="00DE2D32" w:rsidP="00DE6FA1">
            <w:pPr>
              <w:ind w:right="142"/>
              <w:jc w:val="center"/>
              <w:rPr>
                <w:sz w:val="24"/>
                <w:szCs w:val="24"/>
              </w:rPr>
            </w:pP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Материал на конструкцията и основата.</w:t>
            </w:r>
          </w:p>
        </w:tc>
        <w:tc>
          <w:tcPr>
            <w:tcW w:w="1843" w:type="dxa"/>
            <w:shd w:val="clear" w:color="auto" w:fill="auto"/>
            <w:vAlign w:val="center"/>
          </w:tcPr>
          <w:p w:rsidR="00DE2D32" w:rsidRPr="00E301BA" w:rsidRDefault="00DE2D32" w:rsidP="00DE6FA1">
            <w:pPr>
              <w:ind w:right="142"/>
              <w:jc w:val="center"/>
              <w:rPr>
                <w:sz w:val="24"/>
                <w:szCs w:val="24"/>
              </w:rPr>
            </w:pP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Обработка на повърхността на металните части</w:t>
            </w:r>
          </w:p>
        </w:tc>
        <w:tc>
          <w:tcPr>
            <w:tcW w:w="1843" w:type="dxa"/>
            <w:shd w:val="clear" w:color="auto" w:fill="auto"/>
            <w:vAlign w:val="center"/>
          </w:tcPr>
          <w:p w:rsidR="00DE2D32" w:rsidRPr="00E301BA" w:rsidRDefault="00DE2D32" w:rsidP="00DE6FA1">
            <w:pPr>
              <w:ind w:right="142"/>
              <w:jc w:val="center"/>
              <w:rPr>
                <w:sz w:val="24"/>
                <w:szCs w:val="24"/>
              </w:rPr>
            </w:pP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Материал на обвивката</w:t>
            </w:r>
          </w:p>
        </w:tc>
        <w:tc>
          <w:tcPr>
            <w:tcW w:w="1843" w:type="dxa"/>
            <w:shd w:val="clear" w:color="auto" w:fill="auto"/>
            <w:vAlign w:val="center"/>
          </w:tcPr>
          <w:p w:rsidR="00DE2D32" w:rsidRPr="00E301BA" w:rsidRDefault="00DE2D32" w:rsidP="00DE6FA1">
            <w:pPr>
              <w:ind w:right="142"/>
              <w:jc w:val="center"/>
              <w:rPr>
                <w:sz w:val="24"/>
                <w:szCs w:val="24"/>
              </w:rPr>
            </w:pP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Сертификат за реакция на огън на обвивката</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Категория</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Механична якост на обвивката</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IK</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vMerge w:val="restart"/>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Степен на защита на корпуса:</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IP</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vMerge/>
            <w:shd w:val="clear" w:color="auto" w:fill="auto"/>
            <w:vAlign w:val="center"/>
          </w:tcPr>
          <w:p w:rsidR="00DE2D32" w:rsidRPr="00E301BA" w:rsidRDefault="00DE2D32" w:rsidP="00DE6FA1">
            <w:pPr>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Степен на защита на ГЕТ:</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IP</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 xml:space="preserve">Номинално напрежение на страна СрН   </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kV</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 xml:space="preserve">Максимално работно напрежение на страна СрН   </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kV</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Обявен работен ток СрН</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A</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Обявен ток на термична устойчивост  I k.</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kA</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vAlign w:val="center"/>
          </w:tcPr>
          <w:p w:rsidR="00DE2D32" w:rsidRPr="00E301BA" w:rsidRDefault="00DE2D32" w:rsidP="00DE6FA1">
            <w:pPr>
              <w:ind w:right="-127"/>
              <w:rPr>
                <w:sz w:val="24"/>
                <w:szCs w:val="24"/>
              </w:rPr>
            </w:pPr>
            <w:r w:rsidRPr="00E301BA">
              <w:rPr>
                <w:sz w:val="24"/>
                <w:szCs w:val="24"/>
              </w:rPr>
              <w:t>Обявен ток на динамична устойчивост I p.</w:t>
            </w:r>
          </w:p>
        </w:tc>
        <w:tc>
          <w:tcPr>
            <w:tcW w:w="1843" w:type="dxa"/>
            <w:shd w:val="clear" w:color="auto" w:fill="auto"/>
          </w:tcPr>
          <w:p w:rsidR="00DE2D32" w:rsidRPr="00E301BA" w:rsidRDefault="00DE2D32" w:rsidP="00DE6FA1">
            <w:pPr>
              <w:ind w:right="142"/>
              <w:rPr>
                <w:sz w:val="24"/>
                <w:szCs w:val="24"/>
              </w:rPr>
            </w:pPr>
            <w:r w:rsidRPr="00E301BA">
              <w:rPr>
                <w:sz w:val="24"/>
                <w:szCs w:val="24"/>
              </w:rPr>
              <w:t xml:space="preserve">           kA</w:t>
            </w:r>
          </w:p>
        </w:tc>
        <w:tc>
          <w:tcPr>
            <w:tcW w:w="1801" w:type="dxa"/>
            <w:shd w:val="clear" w:color="auto" w:fill="auto"/>
            <w:vAlign w:val="center"/>
          </w:tcPr>
          <w:p w:rsidR="00DE2D32" w:rsidRPr="00E301BA" w:rsidRDefault="00DE2D32" w:rsidP="00DE6FA1">
            <w:pPr>
              <w:ind w:right="142"/>
              <w:jc w:val="center"/>
              <w:rPr>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Обявен работен ток НН</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A</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 xml:space="preserve">Номинално напрежение на страна НН  </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V</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 xml:space="preserve">Номинално изолационно напрежение на секция НН: </w:t>
            </w:r>
          </w:p>
          <w:p w:rsidR="00DE2D32" w:rsidRPr="00E301BA" w:rsidRDefault="00DE2D32" w:rsidP="00DE6FA1">
            <w:pPr>
              <w:ind w:right="142"/>
              <w:rPr>
                <w:sz w:val="24"/>
                <w:szCs w:val="24"/>
              </w:rPr>
            </w:pPr>
            <w:r w:rsidRPr="00E301BA">
              <w:rPr>
                <w:sz w:val="24"/>
                <w:szCs w:val="24"/>
              </w:rPr>
              <w:t>U</w:t>
            </w:r>
            <w:r w:rsidRPr="00E301BA">
              <w:rPr>
                <w:sz w:val="24"/>
                <w:szCs w:val="24"/>
                <w:vertAlign w:val="subscript"/>
              </w:rPr>
              <w:t xml:space="preserve">i </w:t>
            </w:r>
            <w:r w:rsidRPr="00E301BA">
              <w:rPr>
                <w:sz w:val="24"/>
                <w:szCs w:val="24"/>
              </w:rPr>
              <w:t>≥690V</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V</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Издържано импулсно изпитателно напрежение на секция НН: U</w:t>
            </w:r>
            <w:r w:rsidRPr="00E301BA">
              <w:rPr>
                <w:sz w:val="24"/>
                <w:szCs w:val="24"/>
                <w:vertAlign w:val="subscript"/>
              </w:rPr>
              <w:t>imp</w:t>
            </w:r>
            <w:r w:rsidRPr="00E301BA">
              <w:rPr>
                <w:sz w:val="24"/>
                <w:szCs w:val="24"/>
              </w:rPr>
              <w:t>≥ 6 kV</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kV</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vMerge w:val="restart"/>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Габаритни размери</w:t>
            </w:r>
          </w:p>
        </w:tc>
        <w:tc>
          <w:tcPr>
            <w:tcW w:w="1843" w:type="dxa"/>
            <w:shd w:val="clear" w:color="auto" w:fill="auto"/>
            <w:vAlign w:val="center"/>
          </w:tcPr>
          <w:p w:rsidR="00DE2D32" w:rsidRPr="00E301BA" w:rsidRDefault="00DE2D32" w:rsidP="00DE6FA1">
            <w:pPr>
              <w:ind w:right="142"/>
              <w:jc w:val="center"/>
              <w:rPr>
                <w:sz w:val="24"/>
                <w:szCs w:val="24"/>
              </w:rPr>
            </w:pP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vMerge/>
            <w:shd w:val="clear" w:color="auto" w:fill="auto"/>
            <w:vAlign w:val="center"/>
          </w:tcPr>
          <w:p w:rsidR="00DE2D32" w:rsidRPr="00E301BA" w:rsidRDefault="00DE2D32" w:rsidP="00DE6FA1">
            <w:pPr>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Дължина</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mm</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vMerge/>
            <w:shd w:val="clear" w:color="auto" w:fill="auto"/>
            <w:vAlign w:val="center"/>
          </w:tcPr>
          <w:p w:rsidR="00DE2D32" w:rsidRPr="00E301BA" w:rsidRDefault="00DE2D32" w:rsidP="00DE6FA1">
            <w:pPr>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Широчина</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mm</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vMerge/>
            <w:shd w:val="clear" w:color="auto" w:fill="auto"/>
            <w:vAlign w:val="center"/>
          </w:tcPr>
          <w:p w:rsidR="00DE2D32" w:rsidRPr="00E301BA" w:rsidRDefault="00DE2D32" w:rsidP="00DE6FA1">
            <w:pPr>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Височина</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mm</w:t>
            </w:r>
          </w:p>
        </w:tc>
        <w:tc>
          <w:tcPr>
            <w:tcW w:w="1801" w:type="dxa"/>
            <w:shd w:val="clear" w:color="auto" w:fill="auto"/>
          </w:tcPr>
          <w:p w:rsidR="00DE2D32" w:rsidRPr="00E301BA" w:rsidRDefault="00DE2D32" w:rsidP="00DE6FA1">
            <w:pPr>
              <w:ind w:right="142"/>
              <w:rPr>
                <w:i/>
                <w:iCs/>
                <w:sz w:val="24"/>
                <w:szCs w:val="24"/>
              </w:rPr>
            </w:pPr>
          </w:p>
        </w:tc>
      </w:tr>
      <w:tr w:rsidR="00DE2D32" w:rsidRPr="00E301BA" w:rsidTr="00DE2D32">
        <w:tc>
          <w:tcPr>
            <w:tcW w:w="567" w:type="dxa"/>
            <w:shd w:val="clear" w:color="auto" w:fill="auto"/>
            <w:vAlign w:val="center"/>
          </w:tcPr>
          <w:p w:rsidR="00DE2D32" w:rsidRPr="00E301BA" w:rsidRDefault="00DE2D32" w:rsidP="00DE2D32">
            <w:pPr>
              <w:numPr>
                <w:ilvl w:val="0"/>
                <w:numId w:val="9"/>
              </w:numPr>
              <w:spacing w:after="0" w:line="240" w:lineRule="auto"/>
              <w:ind w:right="-127"/>
              <w:jc w:val="center"/>
              <w:rPr>
                <w:sz w:val="24"/>
                <w:szCs w:val="24"/>
              </w:rPr>
            </w:pPr>
          </w:p>
        </w:tc>
        <w:tc>
          <w:tcPr>
            <w:tcW w:w="4961" w:type="dxa"/>
            <w:shd w:val="clear" w:color="auto" w:fill="auto"/>
          </w:tcPr>
          <w:p w:rsidR="00DE2D32" w:rsidRPr="00E301BA" w:rsidRDefault="00DE2D32" w:rsidP="00DE6FA1">
            <w:pPr>
              <w:ind w:right="142"/>
              <w:rPr>
                <w:sz w:val="24"/>
                <w:szCs w:val="24"/>
              </w:rPr>
            </w:pPr>
            <w:r w:rsidRPr="00E301BA">
              <w:rPr>
                <w:sz w:val="24"/>
                <w:szCs w:val="24"/>
              </w:rPr>
              <w:t>Маса на МТТ без трансформатор</w:t>
            </w:r>
          </w:p>
        </w:tc>
        <w:tc>
          <w:tcPr>
            <w:tcW w:w="1843" w:type="dxa"/>
            <w:shd w:val="clear" w:color="auto" w:fill="auto"/>
            <w:vAlign w:val="center"/>
          </w:tcPr>
          <w:p w:rsidR="00DE2D32" w:rsidRPr="00E301BA" w:rsidRDefault="00DE2D32" w:rsidP="00DE6FA1">
            <w:pPr>
              <w:ind w:right="142"/>
              <w:jc w:val="center"/>
              <w:rPr>
                <w:sz w:val="24"/>
                <w:szCs w:val="24"/>
              </w:rPr>
            </w:pPr>
            <w:r w:rsidRPr="00E301BA">
              <w:rPr>
                <w:sz w:val="24"/>
                <w:szCs w:val="24"/>
              </w:rPr>
              <w:t>kg</w:t>
            </w:r>
          </w:p>
        </w:tc>
        <w:tc>
          <w:tcPr>
            <w:tcW w:w="1801" w:type="dxa"/>
            <w:shd w:val="clear" w:color="auto" w:fill="auto"/>
          </w:tcPr>
          <w:p w:rsidR="00DE2D32" w:rsidRPr="00E301BA" w:rsidRDefault="00DE2D32" w:rsidP="00DE6FA1">
            <w:pPr>
              <w:ind w:right="142"/>
              <w:rPr>
                <w:i/>
                <w:iCs/>
                <w:sz w:val="24"/>
                <w:szCs w:val="24"/>
              </w:rPr>
            </w:pPr>
          </w:p>
        </w:tc>
      </w:tr>
    </w:tbl>
    <w:p w:rsidR="00DE2D32" w:rsidRPr="0096645D" w:rsidRDefault="00DE2D32" w:rsidP="0096645D">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DE2D32" w:rsidRPr="003D67BE" w:rsidRDefault="00DE2D32" w:rsidP="00DE2D32">
      <w:pPr>
        <w:spacing w:after="0" w:line="240" w:lineRule="auto"/>
        <w:jc w:val="both"/>
        <w:rPr>
          <w:rFonts w:ascii="Times New Roman" w:eastAsia="Times New Roman" w:hAnsi="Times New Roman"/>
          <w:sz w:val="24"/>
          <w:szCs w:val="24"/>
          <w:lang w:eastAsia="bg-BG"/>
        </w:rPr>
      </w:pPr>
    </w:p>
    <w:p w:rsidR="00DE2D32" w:rsidRPr="003D67BE" w:rsidRDefault="00DE2D32" w:rsidP="00DE2D3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DE2D32" w:rsidRPr="003D67BE" w:rsidRDefault="00DE2D32" w:rsidP="00DE2D3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E30655" w:rsidRDefault="00E30655"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lastRenderedPageBreak/>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МВР______________гр.________І___________,с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Pr="003D67BE">
        <w:rPr>
          <w:rFonts w:ascii="Times New Roman" w:eastAsia="Times New Roman" w:hAnsi="Times New Roman"/>
          <w:sz w:val="24"/>
          <w:szCs w:val="24"/>
        </w:rPr>
        <w:t xml:space="preserve"> ”.</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3D67BE" w:rsidRDefault="00E30655" w:rsidP="00E30655">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E30655">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Default="00E30655" w:rsidP="00E30655">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0D35D7" w:rsidRDefault="000D35D7" w:rsidP="00E30655">
      <w:pPr>
        <w:spacing w:after="0" w:line="240" w:lineRule="auto"/>
        <w:jc w:val="both"/>
        <w:rPr>
          <w:rFonts w:ascii="Times New Roman" w:eastAsia="Times New Roman" w:hAnsi="Times New Roman"/>
          <w:b/>
          <w:i/>
          <w:sz w:val="24"/>
          <w:szCs w:val="20"/>
        </w:rPr>
      </w:pP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0D35D7">
      <w:pPr>
        <w:spacing w:after="0" w:line="240" w:lineRule="auto"/>
        <w:ind w:left="4320"/>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00F07167" w:rsidRPr="00DA009B">
        <w:rPr>
          <w:rFonts w:ascii="Times New Roman" w:eastAsia="Times New Roman" w:hAnsi="Times New Roman"/>
          <w:sz w:val="24"/>
          <w:szCs w:val="24"/>
        </w:rPr>
        <w:t>Доставка на комплектно метално табло – трансформатор с главно електромерно табло за нуждите на ЕНЕРГО-ПРО Мрежи АД</w:t>
      </w:r>
      <w:r w:rsidR="00F07167" w:rsidRPr="00E23750">
        <w:rPr>
          <w:rFonts w:ascii="Times New Roman" w:eastAsia="Times New Roman" w:hAnsi="Times New Roman"/>
          <w:bCs/>
          <w:sz w:val="24"/>
          <w:szCs w:val="24"/>
          <w:lang w:eastAsia="bg-BG"/>
        </w:rPr>
        <w:t xml:space="preserve"> </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r w:rsidRPr="004758E4">
              <w:rPr>
                <w:rFonts w:ascii="Times New Roman" w:hAnsi="Times New Roman"/>
                <w:snapToGrid w:val="0"/>
              </w:rPr>
              <w:t xml:space="preserve">за </w:t>
            </w:r>
            <w:r w:rsidR="00BB2F59" w:rsidRPr="004758E4">
              <w:rPr>
                <w:rFonts w:ascii="Times New Roman" w:hAnsi="Times New Roman"/>
                <w:snapToGrid w:val="0"/>
              </w:rPr>
              <w:t>12</w:t>
            </w:r>
            <w:r w:rsidR="00DB2752">
              <w:rPr>
                <w:rFonts w:ascii="Times New Roman" w:hAnsi="Times New Roman"/>
                <w:snapToGrid w:val="0"/>
              </w:rPr>
              <w:t xml:space="preserve"> </w:t>
            </w:r>
            <w:r w:rsidRPr="004758E4">
              <w:rPr>
                <w:rFonts w:ascii="Times New Roman" w:hAnsi="Times New Roman"/>
                <w:snapToGrid w:val="0"/>
              </w:rPr>
              <w:t>месеца</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B53E96" w:rsidRPr="00BB2F59" w:rsidTr="00DB2752">
        <w:trPr>
          <w:trHeight w:val="340"/>
          <w:jc w:val="center"/>
        </w:trPr>
        <w:tc>
          <w:tcPr>
            <w:tcW w:w="425" w:type="dxa"/>
            <w:vAlign w:val="center"/>
          </w:tcPr>
          <w:p w:rsidR="00B53E96" w:rsidRPr="004758E4" w:rsidRDefault="00B53E96" w:rsidP="00D11AF1">
            <w:pPr>
              <w:jc w:val="center"/>
              <w:rPr>
                <w:rFonts w:ascii="Times New Roman" w:hAnsi="Times New Roman"/>
              </w:rPr>
            </w:pPr>
            <w:r w:rsidRPr="004758E4">
              <w:rPr>
                <w:rFonts w:ascii="Times New Roman" w:hAnsi="Times New Roman"/>
              </w:rPr>
              <w:t>1</w:t>
            </w:r>
          </w:p>
        </w:tc>
        <w:tc>
          <w:tcPr>
            <w:tcW w:w="4618" w:type="dxa"/>
            <w:vAlign w:val="center"/>
          </w:tcPr>
          <w:p w:rsidR="00B53E96" w:rsidRPr="004758E4" w:rsidRDefault="00B53E96" w:rsidP="00D11AF1">
            <w:pPr>
              <w:rPr>
                <w:rFonts w:ascii="Times New Roman" w:hAnsi="Times New Roman"/>
              </w:rPr>
            </w:pPr>
            <w:r w:rsidRPr="004758E4">
              <w:rPr>
                <w:rFonts w:ascii="Times New Roman" w:hAnsi="Times New Roman"/>
                <w:lang w:eastAsia="x-none"/>
              </w:rPr>
              <w:t>Комплектно метално табло – транформатор с главни електромерно табло, допълнително усилено за пожарна безопасност</w:t>
            </w:r>
          </w:p>
        </w:tc>
        <w:tc>
          <w:tcPr>
            <w:tcW w:w="1134" w:type="dxa"/>
            <w:vAlign w:val="center"/>
          </w:tcPr>
          <w:p w:rsidR="00B53E96" w:rsidRPr="004758E4" w:rsidRDefault="00B53E96" w:rsidP="00B53E96">
            <w:pPr>
              <w:jc w:val="center"/>
              <w:rPr>
                <w:rFonts w:ascii="Times New Roman" w:hAnsi="Times New Roman"/>
              </w:rPr>
            </w:pPr>
            <w:r w:rsidRPr="004758E4">
              <w:rPr>
                <w:rFonts w:ascii="Times New Roman" w:hAnsi="Times New Roman"/>
              </w:rPr>
              <w:t>комплект</w:t>
            </w:r>
          </w:p>
        </w:tc>
        <w:tc>
          <w:tcPr>
            <w:tcW w:w="1374" w:type="dxa"/>
            <w:vAlign w:val="center"/>
          </w:tcPr>
          <w:p w:rsidR="00B53E96" w:rsidRPr="004758E4" w:rsidRDefault="00DB2752" w:rsidP="00B53E96">
            <w:pPr>
              <w:jc w:val="center"/>
              <w:rPr>
                <w:rFonts w:ascii="Times New Roman" w:hAnsi="Times New Roman"/>
              </w:rPr>
            </w:pPr>
            <w:r>
              <w:rPr>
                <w:rFonts w:ascii="Times New Roman" w:hAnsi="Times New Roman"/>
              </w:rPr>
              <w:t>2</w:t>
            </w:r>
          </w:p>
        </w:tc>
        <w:tc>
          <w:tcPr>
            <w:tcW w:w="1134" w:type="dxa"/>
            <w:vAlign w:val="center"/>
          </w:tcPr>
          <w:p w:rsidR="00B53E96" w:rsidRPr="004758E4" w:rsidRDefault="00B53E96" w:rsidP="00B53E96">
            <w:pPr>
              <w:jc w:val="center"/>
              <w:rPr>
                <w:rFonts w:ascii="Times New Roman" w:hAnsi="Times New Roman"/>
              </w:rPr>
            </w:pPr>
          </w:p>
        </w:tc>
        <w:tc>
          <w:tcPr>
            <w:tcW w:w="1036" w:type="dxa"/>
            <w:shd w:val="clear" w:color="auto" w:fill="auto"/>
            <w:vAlign w:val="center"/>
          </w:tcPr>
          <w:p w:rsidR="00B53E96" w:rsidRPr="004758E4" w:rsidRDefault="00B53E96" w:rsidP="00B53E96">
            <w:pPr>
              <w:jc w:val="center"/>
              <w:rPr>
                <w:rFonts w:ascii="Times New Roman" w:hAnsi="Times New Roman"/>
              </w:rPr>
            </w:pPr>
          </w:p>
        </w:tc>
      </w:tr>
      <w:tr w:rsidR="00B53E96" w:rsidRPr="00BB2F59" w:rsidTr="00DB2752">
        <w:trPr>
          <w:trHeight w:val="340"/>
          <w:jc w:val="center"/>
        </w:trPr>
        <w:tc>
          <w:tcPr>
            <w:tcW w:w="425" w:type="dxa"/>
            <w:vAlign w:val="center"/>
          </w:tcPr>
          <w:p w:rsidR="00B53E96" w:rsidRPr="004758E4" w:rsidRDefault="00B53E96" w:rsidP="00D11AF1">
            <w:pPr>
              <w:jc w:val="center"/>
              <w:rPr>
                <w:rFonts w:ascii="Times New Roman" w:hAnsi="Times New Roman"/>
              </w:rPr>
            </w:pPr>
            <w:r w:rsidRPr="004758E4">
              <w:rPr>
                <w:rFonts w:ascii="Times New Roman" w:hAnsi="Times New Roman"/>
              </w:rPr>
              <w:t>2</w:t>
            </w:r>
          </w:p>
        </w:tc>
        <w:tc>
          <w:tcPr>
            <w:tcW w:w="4618" w:type="dxa"/>
            <w:vAlign w:val="bottom"/>
          </w:tcPr>
          <w:p w:rsidR="00B53E96" w:rsidRPr="004758E4" w:rsidRDefault="00B53E96" w:rsidP="00D11AF1">
            <w:pPr>
              <w:rPr>
                <w:rFonts w:ascii="Times New Roman" w:hAnsi="Times New Roman"/>
                <w:lang w:eastAsia="x-none"/>
              </w:rPr>
            </w:pPr>
            <w:r w:rsidRPr="004758E4">
              <w:rPr>
                <w:rFonts w:ascii="Times New Roman" w:hAnsi="Times New Roman"/>
                <w:lang w:eastAsia="x-none"/>
              </w:rPr>
              <w:t>Комплектно метално табло – транформатор с главни електромерно табло</w:t>
            </w:r>
          </w:p>
        </w:tc>
        <w:tc>
          <w:tcPr>
            <w:tcW w:w="1134" w:type="dxa"/>
            <w:vAlign w:val="center"/>
          </w:tcPr>
          <w:p w:rsidR="00B53E96" w:rsidRPr="004758E4" w:rsidRDefault="00B53E96" w:rsidP="00B53E96">
            <w:pPr>
              <w:jc w:val="center"/>
              <w:rPr>
                <w:rFonts w:ascii="Times New Roman" w:hAnsi="Times New Roman"/>
              </w:rPr>
            </w:pPr>
            <w:r w:rsidRPr="004758E4">
              <w:rPr>
                <w:rFonts w:ascii="Times New Roman" w:hAnsi="Times New Roman"/>
              </w:rPr>
              <w:t>комплект</w:t>
            </w:r>
          </w:p>
        </w:tc>
        <w:tc>
          <w:tcPr>
            <w:tcW w:w="1374" w:type="dxa"/>
            <w:vAlign w:val="center"/>
          </w:tcPr>
          <w:p w:rsidR="00B53E96" w:rsidRPr="004758E4" w:rsidRDefault="00DB2752" w:rsidP="00B53E96">
            <w:pPr>
              <w:jc w:val="center"/>
              <w:rPr>
                <w:rFonts w:ascii="Times New Roman" w:hAnsi="Times New Roman"/>
              </w:rPr>
            </w:pPr>
            <w:r>
              <w:rPr>
                <w:rFonts w:ascii="Times New Roman" w:hAnsi="Times New Roman"/>
              </w:rPr>
              <w:t>5</w:t>
            </w:r>
          </w:p>
        </w:tc>
        <w:tc>
          <w:tcPr>
            <w:tcW w:w="1134" w:type="dxa"/>
            <w:vAlign w:val="center"/>
          </w:tcPr>
          <w:p w:rsidR="00B53E96" w:rsidRPr="004758E4" w:rsidRDefault="00B53E96" w:rsidP="00B53E96">
            <w:pPr>
              <w:jc w:val="center"/>
              <w:rPr>
                <w:rFonts w:ascii="Times New Roman" w:hAnsi="Times New Roman"/>
              </w:rPr>
            </w:pPr>
          </w:p>
        </w:tc>
        <w:tc>
          <w:tcPr>
            <w:tcW w:w="1036" w:type="dxa"/>
            <w:shd w:val="clear" w:color="auto" w:fill="auto"/>
            <w:vAlign w:val="center"/>
          </w:tcPr>
          <w:p w:rsidR="00B53E96" w:rsidRPr="004758E4" w:rsidRDefault="00B53E96"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3D67BE" w:rsidRDefault="00932641" w:rsidP="00932641">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При несъответствие между предложените единична цена и обща стойност, валидна ще бъде единичната цена на предложението. </w:t>
      </w:r>
    </w:p>
    <w:p w:rsidR="00932641" w:rsidRPr="003D67BE" w:rsidRDefault="00932641" w:rsidP="00932641">
      <w:pPr>
        <w:pStyle w:val="Heading5"/>
        <w:rPr>
          <w:rFonts w:ascii="Arial" w:hAnsi="Arial" w:cs="Arial"/>
          <w:b/>
          <w:bCs/>
          <w:iCs/>
          <w:szCs w:val="22"/>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8B" w:rsidRDefault="0079138B">
      <w:pPr>
        <w:spacing w:after="0" w:line="240" w:lineRule="auto"/>
      </w:pPr>
      <w:r>
        <w:separator/>
      </w:r>
    </w:p>
  </w:endnote>
  <w:endnote w:type="continuationSeparator" w:id="0">
    <w:p w:rsidR="0079138B" w:rsidRDefault="0079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8B" w:rsidRDefault="00791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Pr="00BC1D1A" w:rsidRDefault="0079138B"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F33CAC">
      <w:rPr>
        <w:rStyle w:val="PageNumber"/>
        <w:rFonts w:ascii="Times New Roman" w:hAnsi="Times New Roman" w:cs="Times New Roman"/>
        <w:noProof/>
      </w:rPr>
      <w:t>19</w:t>
    </w:r>
    <w:r w:rsidRPr="00BC1D1A">
      <w:rPr>
        <w:rStyle w:val="PageNumber"/>
        <w:rFonts w:ascii="Times New Roman" w:hAnsi="Times New Roman" w:cs="Times New Roman"/>
      </w:rPr>
      <w:fldChar w:fldCharType="end"/>
    </w:r>
  </w:p>
  <w:p w:rsidR="0079138B" w:rsidRDefault="0079138B">
    <w:pPr>
      <w:pStyle w:val="Footer"/>
    </w:pPr>
  </w:p>
  <w:p w:rsidR="0079138B" w:rsidRDefault="007913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8B" w:rsidRDefault="0079138B">
      <w:pPr>
        <w:spacing w:after="0" w:line="240" w:lineRule="auto"/>
      </w:pPr>
      <w:r>
        <w:separator/>
      </w:r>
    </w:p>
  </w:footnote>
  <w:footnote w:type="continuationSeparator" w:id="0">
    <w:p w:rsidR="0079138B" w:rsidRDefault="00791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8B" w:rsidRDefault="0079138B"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Header"/>
      <w:framePr w:wrap="around" w:vAnchor="text" w:hAnchor="margin" w:xAlign="center" w:y="1"/>
      <w:rPr>
        <w:rStyle w:val="PageNumber"/>
      </w:rPr>
    </w:pPr>
  </w:p>
  <w:p w:rsidR="0079138B" w:rsidRDefault="0079138B"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D35D7"/>
    <w:rsid w:val="00110463"/>
    <w:rsid w:val="00147797"/>
    <w:rsid w:val="001C7D61"/>
    <w:rsid w:val="00243691"/>
    <w:rsid w:val="002C75F0"/>
    <w:rsid w:val="003D67BE"/>
    <w:rsid w:val="003E7D34"/>
    <w:rsid w:val="00416AE1"/>
    <w:rsid w:val="00437EF8"/>
    <w:rsid w:val="004758E4"/>
    <w:rsid w:val="00557C58"/>
    <w:rsid w:val="005652E6"/>
    <w:rsid w:val="0057700F"/>
    <w:rsid w:val="005A798B"/>
    <w:rsid w:val="00665845"/>
    <w:rsid w:val="0071505C"/>
    <w:rsid w:val="00724B37"/>
    <w:rsid w:val="0078212B"/>
    <w:rsid w:val="0079138B"/>
    <w:rsid w:val="007B066A"/>
    <w:rsid w:val="007D43C0"/>
    <w:rsid w:val="007E5C55"/>
    <w:rsid w:val="0081067E"/>
    <w:rsid w:val="008B08E0"/>
    <w:rsid w:val="00932641"/>
    <w:rsid w:val="0094220F"/>
    <w:rsid w:val="009577AA"/>
    <w:rsid w:val="0096645D"/>
    <w:rsid w:val="009F3663"/>
    <w:rsid w:val="00A31B43"/>
    <w:rsid w:val="00A4628F"/>
    <w:rsid w:val="00A764F4"/>
    <w:rsid w:val="00AE4F02"/>
    <w:rsid w:val="00AF13A4"/>
    <w:rsid w:val="00AF76DD"/>
    <w:rsid w:val="00B24DEB"/>
    <w:rsid w:val="00B30B06"/>
    <w:rsid w:val="00B53E96"/>
    <w:rsid w:val="00B97E6C"/>
    <w:rsid w:val="00BB2F59"/>
    <w:rsid w:val="00C16366"/>
    <w:rsid w:val="00C64FF0"/>
    <w:rsid w:val="00C932E4"/>
    <w:rsid w:val="00CF0195"/>
    <w:rsid w:val="00D11AF1"/>
    <w:rsid w:val="00D348C3"/>
    <w:rsid w:val="00D604AB"/>
    <w:rsid w:val="00DA009B"/>
    <w:rsid w:val="00DB2752"/>
    <w:rsid w:val="00DE2D32"/>
    <w:rsid w:val="00DF60D6"/>
    <w:rsid w:val="00E23750"/>
    <w:rsid w:val="00E30655"/>
    <w:rsid w:val="00EB1652"/>
    <w:rsid w:val="00EE2A79"/>
    <w:rsid w:val="00F030A5"/>
    <w:rsid w:val="00F07167"/>
    <w:rsid w:val="00F211BA"/>
    <w:rsid w:val="00F33CAC"/>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6CD46-58B7-427F-AEB9-99414309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725385B0</Template>
  <TotalTime>51</TotalTime>
  <Pages>19</Pages>
  <Words>4972</Words>
  <Characters>28344</Characters>
  <Application>Microsoft Office Word</Application>
  <DocSecurity>0</DocSecurity>
  <Lines>236</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19</cp:revision>
  <dcterms:created xsi:type="dcterms:W3CDTF">2017-08-02T07:23:00Z</dcterms:created>
  <dcterms:modified xsi:type="dcterms:W3CDTF">2017-08-03T07:21:00Z</dcterms:modified>
</cp:coreProperties>
</file>